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B0277BF"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97F9E">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bookmarkEnd w:id="0"/>
    <w:p w14:paraId="70EEFA2F" w14:textId="77777777" w:rsidR="00812B73" w:rsidRDefault="00812B73" w:rsidP="00812B73">
      <w:pPr>
        <w:ind w:left="426" w:right="-17"/>
        <w:jc w:val="center"/>
        <w:rPr>
          <w:rFonts w:ascii="Arial" w:hAnsi="Arial" w:cs="Arial"/>
          <w:b/>
        </w:rPr>
      </w:pPr>
      <w:r w:rsidRPr="009872FB">
        <w:rPr>
          <w:rFonts w:ascii="Arial" w:hAnsi="Arial" w:cs="Arial"/>
          <w:b/>
        </w:rPr>
        <w:t xml:space="preserve">MINUTA DE TERMO DE CONTRATO DE </w:t>
      </w:r>
      <w:r>
        <w:rPr>
          <w:rFonts w:ascii="Arial" w:hAnsi="Arial" w:cs="Arial"/>
          <w:b/>
        </w:rPr>
        <w:t>SERVIÇOS</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AC08520"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097F9E">
        <w:rPr>
          <w:rFonts w:ascii="Arial" w:hAnsi="Arial" w:cs="Arial"/>
          <w:b/>
          <w:bCs/>
          <w:sz w:val="22"/>
          <w:szCs w:val="22"/>
        </w:rPr>
        <w:t xml:space="preserve">Administrativo nº </w:t>
      </w:r>
      <w:r w:rsidR="00097F9E" w:rsidRPr="00097F9E">
        <w:rPr>
          <w:rFonts w:ascii="Arial" w:hAnsi="Arial" w:cs="Arial"/>
          <w:b/>
          <w:bCs/>
          <w:sz w:val="22"/>
          <w:szCs w:val="22"/>
        </w:rPr>
        <w:t>15.737/2025</w:t>
      </w:r>
      <w:r w:rsidR="0071720D" w:rsidRPr="00097F9E">
        <w:rPr>
          <w:rFonts w:ascii="Arial" w:hAnsi="Arial" w:cs="Arial"/>
          <w:b/>
          <w:bCs/>
          <w:sz w:val="22"/>
          <w:szCs w:val="22"/>
        </w:rPr>
        <w:t>,</w:t>
      </w:r>
      <w:r w:rsidR="005466C3" w:rsidRPr="00097F9E">
        <w:rPr>
          <w:rFonts w:ascii="Arial" w:hAnsi="Arial" w:cs="Arial"/>
          <w:b/>
          <w:bCs/>
          <w:sz w:val="22"/>
          <w:szCs w:val="22"/>
        </w:rPr>
        <w:t xml:space="preserve"> </w:t>
      </w:r>
      <w:r w:rsidRPr="00097F9E">
        <w:rPr>
          <w:rFonts w:ascii="Arial" w:hAnsi="Arial" w:cs="Arial"/>
          <w:sz w:val="22"/>
          <w:szCs w:val="22"/>
        </w:rPr>
        <w:t xml:space="preserve">e em observância às disposições da Lei nº </w:t>
      </w:r>
      <w:r w:rsidR="00F232EF" w:rsidRPr="00097F9E">
        <w:rPr>
          <w:rFonts w:ascii="Arial" w:hAnsi="Arial" w:cs="Arial"/>
          <w:sz w:val="22"/>
          <w:szCs w:val="22"/>
        </w:rPr>
        <w:t xml:space="preserve">14.133, </w:t>
      </w:r>
      <w:r w:rsidR="009872FB" w:rsidRPr="00097F9E">
        <w:rPr>
          <w:rFonts w:ascii="Arial" w:hAnsi="Arial" w:cs="Arial"/>
          <w:sz w:val="22"/>
          <w:szCs w:val="22"/>
        </w:rPr>
        <w:t xml:space="preserve">de 1º de abril </w:t>
      </w:r>
      <w:r w:rsidR="00F232EF" w:rsidRPr="00097F9E">
        <w:rPr>
          <w:rFonts w:ascii="Arial" w:hAnsi="Arial" w:cs="Arial"/>
          <w:sz w:val="22"/>
          <w:szCs w:val="22"/>
        </w:rPr>
        <w:t>de 2021</w:t>
      </w:r>
      <w:r w:rsidR="0050761F" w:rsidRPr="00097F9E">
        <w:rPr>
          <w:rFonts w:ascii="Arial" w:hAnsi="Arial" w:cs="Arial"/>
          <w:sz w:val="22"/>
          <w:szCs w:val="22"/>
        </w:rPr>
        <w:t xml:space="preserve"> </w:t>
      </w:r>
      <w:r w:rsidR="0050761F" w:rsidRPr="00097F9E">
        <w:rPr>
          <w:rFonts w:ascii="Arial" w:hAnsi="Arial" w:cs="Arial"/>
          <w:sz w:val="22"/>
          <w:szCs w:val="22"/>
          <w:lang w:val="pt-PT"/>
        </w:rPr>
        <w:t xml:space="preserve">e </w:t>
      </w:r>
      <w:r w:rsidR="009872FB" w:rsidRPr="00097F9E">
        <w:rPr>
          <w:rFonts w:ascii="Arial" w:hAnsi="Arial" w:cs="Arial"/>
          <w:sz w:val="22"/>
          <w:szCs w:val="22"/>
          <w:lang w:val="pt-PT"/>
        </w:rPr>
        <w:t>demais legislações aplicáveis</w:t>
      </w:r>
      <w:r w:rsidR="006306EF" w:rsidRPr="00097F9E">
        <w:rPr>
          <w:rFonts w:ascii="Arial" w:hAnsi="Arial" w:cs="Arial"/>
          <w:sz w:val="22"/>
          <w:szCs w:val="22"/>
        </w:rPr>
        <w:t>,</w:t>
      </w:r>
      <w:r w:rsidRPr="00097F9E">
        <w:rPr>
          <w:rFonts w:ascii="Arial" w:hAnsi="Arial" w:cs="Arial"/>
          <w:i/>
          <w:sz w:val="22"/>
          <w:szCs w:val="22"/>
        </w:rPr>
        <w:t xml:space="preserve"> </w:t>
      </w:r>
      <w:r w:rsidRPr="00097F9E">
        <w:rPr>
          <w:rFonts w:ascii="Arial" w:hAnsi="Arial" w:cs="Arial"/>
          <w:sz w:val="22"/>
          <w:szCs w:val="22"/>
        </w:rPr>
        <w:t xml:space="preserve">resolvem celebrar o presente Termo de Contrato, decorrente do </w:t>
      </w:r>
      <w:r w:rsidR="005466C3" w:rsidRPr="00097F9E">
        <w:rPr>
          <w:rFonts w:ascii="Arial" w:hAnsi="Arial" w:cs="Arial"/>
          <w:b/>
          <w:bCs/>
          <w:sz w:val="22"/>
          <w:szCs w:val="22"/>
        </w:rPr>
        <w:t>Pregão Eletrônico</w:t>
      </w:r>
      <w:r w:rsidR="000B23ED" w:rsidRPr="00097F9E">
        <w:rPr>
          <w:rFonts w:ascii="Arial" w:hAnsi="Arial" w:cs="Arial"/>
          <w:b/>
          <w:bCs/>
          <w:sz w:val="22"/>
          <w:szCs w:val="22"/>
        </w:rPr>
        <w:t xml:space="preserve"> </w:t>
      </w:r>
      <w:r w:rsidR="005466C3" w:rsidRPr="00097F9E">
        <w:rPr>
          <w:rFonts w:ascii="Arial" w:hAnsi="Arial" w:cs="Arial"/>
          <w:b/>
          <w:bCs/>
          <w:sz w:val="22"/>
          <w:szCs w:val="22"/>
        </w:rPr>
        <w:t xml:space="preserve">nº </w:t>
      </w:r>
      <w:r w:rsidR="00097F9E" w:rsidRPr="00097F9E">
        <w:rPr>
          <w:rFonts w:ascii="Arial" w:hAnsi="Arial" w:cs="Arial"/>
          <w:b/>
          <w:bCs/>
          <w:sz w:val="22"/>
          <w:szCs w:val="22"/>
        </w:rPr>
        <w:t>90.108/2025</w:t>
      </w:r>
      <w:r w:rsidRPr="00097F9E">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0DEE68AC"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097F9E" w:rsidRPr="00097F9E">
        <w:rPr>
          <w:rFonts w:ascii="Arial" w:eastAsia="Times New Roman" w:hAnsi="Arial" w:cs="Arial"/>
          <w:b/>
          <w:bCs/>
          <w:lang w:val="pt-BR" w:eastAsia="pt-BR"/>
        </w:rPr>
        <w:t>contratação de empresa especializada para prestação do serviço de RADIOGRAFIAS ODONTOLÓGICAS, para atender as necessidades da Secretaria de Saúde</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7C854EB9" w14:textId="32F89420" w:rsidR="005E3F93" w:rsidRPr="005E3F93" w:rsidRDefault="005E3F93" w:rsidP="005E3F9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E3F93">
        <w:rPr>
          <w:rFonts w:ascii="Arial" w:hAnsi="Arial" w:cs="Arial"/>
          <w:bCs/>
          <w:iCs/>
        </w:rPr>
        <w:t xml:space="preserve">O prazo de vigência da contratação é de .............................. contados do(a) ............................., prorrogável por até 10 anos, na forma dos </w:t>
      </w:r>
      <w:r w:rsidR="008F7E33">
        <w:fldChar w:fldCharType="begin"/>
      </w:r>
      <w:r w:rsidR="008F7E33">
        <w:instrText xml:space="preserve"> HYPERLINK "http://www.planalto.gov.br/ccivil_03/_ato2019-2022/2021/lei/L14133.htm" \l "art106"</w:instrText>
      </w:r>
      <w:r w:rsidR="008F7E33">
        <w:instrText xml:space="preserve"> </w:instrText>
      </w:r>
      <w:r w:rsidR="008F7E33">
        <w:fldChar w:fldCharType="separate"/>
      </w:r>
      <w:r w:rsidRPr="005E3F93">
        <w:rPr>
          <w:rFonts w:ascii="Arial" w:hAnsi="Arial" w:cs="Arial"/>
          <w:bCs/>
          <w:iCs/>
        </w:rPr>
        <w:t>artigos 106 e 107 da Lei n° 14.133, de 2021</w:t>
      </w:r>
      <w:r w:rsidR="008F7E33">
        <w:rPr>
          <w:rFonts w:ascii="Arial" w:hAnsi="Arial" w:cs="Arial"/>
          <w:bCs/>
          <w:iCs/>
        </w:rPr>
        <w:fldChar w:fldCharType="end"/>
      </w:r>
      <w:r w:rsidRPr="005E3F93">
        <w:rPr>
          <w:rFonts w:ascii="Arial" w:hAnsi="Arial" w:cs="Arial"/>
          <w:bCs/>
          <w:iCs/>
        </w:rPr>
        <w:t>.</w:t>
      </w:r>
    </w:p>
    <w:p w14:paraId="212A1495" w14:textId="77777777" w:rsidR="005E3F93" w:rsidRPr="005E3F93" w:rsidRDefault="005E3F93" w:rsidP="005E3F9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E3F93">
        <w:rPr>
          <w:rFonts w:ascii="Arial" w:hAnsi="Arial" w:cs="Arial"/>
          <w:bCs/>
          <w:iCs/>
        </w:rPr>
        <w:t>A prorrogação de que trata este item é condicionada ao ateste, pela autoridade competente, de que as condições e os preços permanecem vantajosos para a Administração, permitida a negociação com o contratado, atentando, ainda, para o cumprimento dos seguintes requisitos:</w:t>
      </w:r>
    </w:p>
    <w:p w14:paraId="666457E4" w14:textId="77777777" w:rsidR="005E3F93" w:rsidRPr="005E3F93" w:rsidRDefault="005E3F93" w:rsidP="005E3F93">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5E3F93">
        <w:rPr>
          <w:rFonts w:ascii="Arial" w:hAnsi="Arial" w:cs="Arial"/>
          <w:bCs/>
          <w:iCs/>
        </w:rPr>
        <w:t>Estar formalmente demonstrado no processo que a forma de prestação dos serviços tem natureza continuada;</w:t>
      </w:r>
    </w:p>
    <w:p w14:paraId="328CB5C6" w14:textId="77777777" w:rsidR="005E3F93" w:rsidRPr="005E3F93" w:rsidRDefault="005E3F93" w:rsidP="005E3F93">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5E3F93">
        <w:rPr>
          <w:rFonts w:ascii="Arial" w:hAnsi="Arial" w:cs="Arial"/>
          <w:bCs/>
          <w:iCs/>
        </w:rPr>
        <w:t xml:space="preserve">Seja juntado relatório que discorra sobre a execução do contrato, com informações de que os serviços tenham sido prestados regularmente;  </w:t>
      </w:r>
    </w:p>
    <w:p w14:paraId="5B262EA4" w14:textId="77777777" w:rsidR="005E3F93" w:rsidRPr="005E3F93" w:rsidRDefault="005E3F93" w:rsidP="005E3F93">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5E3F93">
        <w:rPr>
          <w:rFonts w:ascii="Arial" w:hAnsi="Arial" w:cs="Arial"/>
          <w:bCs/>
          <w:iCs/>
        </w:rPr>
        <w:t xml:space="preserve">Seja juntada justificativa e motivo, por escrito, de que a Administração mantém interesse na realização do serviço;  </w:t>
      </w:r>
    </w:p>
    <w:p w14:paraId="62D82EE1" w14:textId="77777777" w:rsidR="005E3F93" w:rsidRPr="005E3F93" w:rsidRDefault="005E3F93" w:rsidP="005E3F93">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5E3F93">
        <w:rPr>
          <w:rFonts w:ascii="Arial" w:hAnsi="Arial" w:cs="Arial"/>
          <w:bCs/>
          <w:iCs/>
        </w:rPr>
        <w:t xml:space="preserve">Haja manifestação expressa do contratado informando o interesse na prorrogação; </w:t>
      </w:r>
    </w:p>
    <w:p w14:paraId="1A8B5DC2" w14:textId="77777777" w:rsidR="005E3F93" w:rsidRPr="005E3F93" w:rsidRDefault="005E3F93" w:rsidP="005E3F93">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5E3F93">
        <w:rPr>
          <w:rFonts w:ascii="Arial" w:hAnsi="Arial" w:cs="Arial"/>
          <w:bCs/>
          <w:iCs/>
        </w:rPr>
        <w:t>Seja comprovado que o contratado mantém as condições iniciais de habilitação.</w:t>
      </w:r>
    </w:p>
    <w:p w14:paraId="6F98A428" w14:textId="77777777" w:rsidR="005E3F93" w:rsidRPr="005E3F93" w:rsidRDefault="005E3F93" w:rsidP="005E3F9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E3F93">
        <w:rPr>
          <w:rFonts w:ascii="Arial" w:hAnsi="Arial" w:cs="Arial"/>
          <w:bCs/>
          <w:iCs/>
        </w:rPr>
        <w:t>O contratado não tem direito subjetivo à prorrogação contratual.</w:t>
      </w:r>
    </w:p>
    <w:p w14:paraId="4DDE73B6" w14:textId="77777777" w:rsidR="005E3F93" w:rsidRPr="005E3F93" w:rsidRDefault="005E3F93" w:rsidP="005E3F9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E3F93">
        <w:rPr>
          <w:rFonts w:ascii="Arial" w:hAnsi="Arial" w:cs="Arial"/>
          <w:bCs/>
          <w:iCs/>
        </w:rPr>
        <w:t>A prorrogação de contrato deverá ser promovida mediante celebração de termo aditivo.</w:t>
      </w:r>
    </w:p>
    <w:p w14:paraId="6A09FD95" w14:textId="77777777" w:rsidR="005E3F93" w:rsidRPr="005E3F93" w:rsidRDefault="005E3F93" w:rsidP="005E3F93">
      <w:pPr>
        <w:pStyle w:val="Nvel2-Red"/>
        <w:numPr>
          <w:ilvl w:val="1"/>
          <w:numId w:val="2"/>
        </w:numPr>
        <w:rPr>
          <w:rFonts w:eastAsia="Verdana"/>
          <w:bCs/>
          <w:i w:val="0"/>
          <w:color w:val="auto"/>
          <w:sz w:val="22"/>
          <w:szCs w:val="22"/>
          <w:lang w:val="pt-PT" w:eastAsia="en-US"/>
        </w:rPr>
      </w:pPr>
      <w:r w:rsidRPr="005E3F93">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1C522F9F" w14:textId="77777777" w:rsidR="005E3F93" w:rsidRPr="005E3F93" w:rsidRDefault="005E3F93" w:rsidP="005E3F9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E3F93">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9470C2">
      <w:pPr>
        <w:pStyle w:val="PargrafodaLista"/>
        <w:numPr>
          <w:ilvl w:val="0"/>
          <w:numId w:val="2"/>
        </w:numPr>
        <w:tabs>
          <w:tab w:val="left" w:pos="284"/>
        </w:tabs>
        <w:spacing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408E42F5" w:rsidR="009C3548" w:rsidRPr="00097F9E" w:rsidRDefault="00097F9E" w:rsidP="009470C2">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097F9E">
        <w:rPr>
          <w:rFonts w:ascii="Arial" w:hAnsi="Arial" w:cs="Arial"/>
          <w:bCs/>
          <w:iCs/>
          <w:u w:val="single"/>
        </w:rPr>
        <w:t>MODELO DE EXECUÇÃO DO OBJETO (arts. 6º, XXIII, alínea “e” e 40, §1º, inciso II, da Lei nº 14.133/2021):</w:t>
      </w:r>
    </w:p>
    <w:p w14:paraId="32F9F5EB" w14:textId="3671A43C" w:rsidR="00097F9E" w:rsidRP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lastRenderedPageBreak/>
        <w:t>Os serviços serão prestados pelo período de 1 (um) ano, atendendo ao quantitativo definido conforme o item 1 deste Termo de Referência, podendo o contrato, ser prorrogado por igual período até o limite máximo de 10 (dez) anos, conforme dispõe os artigos 106 e 107 da lei nº 14133/21, considerando se tratar de serviço contínuo e essencial.</w:t>
      </w:r>
    </w:p>
    <w:p w14:paraId="757EDDF7" w14:textId="3C1483A2" w:rsidR="00097F9E" w:rsidRP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t>A prestação dos serviços deverá ocorrer em até 30 (trinta) dias da apresentação pelo paciente do encaminhamento com pedido de exame emitido por profissional vinculado à  Coordenação de Saúde Bucal</w:t>
      </w:r>
    </w:p>
    <w:p w14:paraId="325663D1" w14:textId="2CA02523" w:rsidR="00097F9E" w:rsidRPr="00097F9E" w:rsidRDefault="00097F9E" w:rsidP="009470C2">
      <w:pPr>
        <w:pStyle w:val="Standard"/>
        <w:numPr>
          <w:ilvl w:val="2"/>
          <w:numId w:val="2"/>
        </w:numPr>
        <w:spacing w:line="360" w:lineRule="auto"/>
        <w:ind w:left="0" w:firstLine="0"/>
        <w:jc w:val="both"/>
        <w:rPr>
          <w:rFonts w:ascii="Arial" w:eastAsia="Verdana" w:hAnsi="Arial" w:cs="Arial"/>
          <w:bCs/>
          <w:iCs/>
          <w:lang w:val="pt-PT"/>
        </w:rPr>
      </w:pPr>
      <w:r w:rsidRPr="00097F9E">
        <w:rPr>
          <w:rFonts w:ascii="Arial" w:eastAsia="Verdana" w:hAnsi="Arial" w:cs="Arial"/>
          <w:bCs/>
          <w:iCs/>
          <w:lang w:val="pt-PT"/>
        </w:rPr>
        <w:t>Após a realização do exame, a Contratada deverá emitir e entregar o laudo do exame ao paciente ou acompanhante no prazo de até 15 dias.</w:t>
      </w:r>
    </w:p>
    <w:p w14:paraId="3320A3C3" w14:textId="4719FF5C" w:rsidR="00097F9E" w:rsidRPr="00097F9E" w:rsidRDefault="00097F9E" w:rsidP="009470C2">
      <w:pPr>
        <w:pStyle w:val="Standard"/>
        <w:numPr>
          <w:ilvl w:val="2"/>
          <w:numId w:val="2"/>
        </w:numPr>
        <w:spacing w:line="360" w:lineRule="auto"/>
        <w:ind w:left="0" w:firstLine="0"/>
        <w:jc w:val="both"/>
        <w:rPr>
          <w:rFonts w:ascii="Arial" w:eastAsia="Verdana" w:hAnsi="Arial" w:cs="Arial"/>
          <w:bCs/>
          <w:iCs/>
          <w:lang w:val="pt-PT"/>
        </w:rPr>
      </w:pPr>
      <w:r w:rsidRPr="00097F9E">
        <w:rPr>
          <w:rFonts w:ascii="Arial" w:eastAsia="Verdana" w:hAnsi="Arial" w:cs="Arial"/>
          <w:bCs/>
          <w:iCs/>
          <w:lang w:val="pt-PT"/>
        </w:rPr>
        <w:t>Os procedimentos devem ser realizados dentro do Município de Nova Friburgo, devendo a CONTRATADA possuir condições para prestar os serviços constantes neste Termo de Referência, bem como capacidade de atender a demanda solicitada pelo órgão regulador/autorizador desta Secretaria de Saúde</w:t>
      </w:r>
    </w:p>
    <w:p w14:paraId="12884495" w14:textId="32756BEC" w:rsidR="00097F9E" w:rsidRPr="00097F9E" w:rsidRDefault="00097F9E" w:rsidP="009470C2">
      <w:pPr>
        <w:pStyle w:val="Standard"/>
        <w:numPr>
          <w:ilvl w:val="2"/>
          <w:numId w:val="2"/>
        </w:numPr>
        <w:spacing w:line="360" w:lineRule="auto"/>
        <w:ind w:left="0" w:firstLine="0"/>
        <w:jc w:val="both"/>
        <w:rPr>
          <w:rFonts w:ascii="Arial" w:eastAsia="Verdana" w:hAnsi="Arial" w:cs="Arial"/>
          <w:bCs/>
          <w:iCs/>
          <w:lang w:val="pt-PT"/>
        </w:rPr>
      </w:pPr>
      <w:r w:rsidRPr="00097F9E">
        <w:rPr>
          <w:rFonts w:ascii="Arial" w:eastAsia="Verdana" w:hAnsi="Arial" w:cs="Arial"/>
          <w:bCs/>
          <w:iCs/>
          <w:lang w:val="pt-PT"/>
        </w:rPr>
        <w:t>Durante a vigência do contrato a empresa deverá fornecer mensalmente à Secretaria de Saúde:</w:t>
      </w:r>
    </w:p>
    <w:p w14:paraId="10747451" w14:textId="18CD10D1" w:rsidR="00097F9E" w:rsidRPr="00097F9E" w:rsidRDefault="00097F9E" w:rsidP="009470C2">
      <w:pPr>
        <w:pStyle w:val="Standard"/>
        <w:numPr>
          <w:ilvl w:val="2"/>
          <w:numId w:val="2"/>
        </w:numPr>
        <w:spacing w:line="360" w:lineRule="auto"/>
        <w:ind w:left="0" w:firstLine="0"/>
        <w:jc w:val="both"/>
        <w:rPr>
          <w:rFonts w:ascii="Arial" w:eastAsia="Verdana" w:hAnsi="Arial" w:cs="Arial"/>
          <w:bCs/>
          <w:iCs/>
          <w:lang w:val="pt-PT"/>
        </w:rPr>
      </w:pPr>
      <w:r w:rsidRPr="00097F9E">
        <w:rPr>
          <w:rFonts w:ascii="Arial" w:eastAsia="Verdana" w:hAnsi="Arial" w:cs="Arial"/>
          <w:bCs/>
          <w:iCs/>
          <w:lang w:val="pt-PT"/>
        </w:rPr>
        <w:t>DISP (documento de informação de serviços prestados), contendo cópia dos encaminhamentos;</w:t>
      </w:r>
    </w:p>
    <w:p w14:paraId="5E9EF5E1" w14:textId="5164F54A" w:rsidR="00097F9E" w:rsidRPr="00097F9E" w:rsidRDefault="00097F9E" w:rsidP="009470C2">
      <w:pPr>
        <w:pStyle w:val="Standard"/>
        <w:numPr>
          <w:ilvl w:val="2"/>
          <w:numId w:val="2"/>
        </w:numPr>
        <w:spacing w:line="360" w:lineRule="auto"/>
        <w:ind w:left="0" w:firstLine="0"/>
        <w:jc w:val="both"/>
        <w:rPr>
          <w:rFonts w:ascii="Arial" w:eastAsia="Verdana" w:hAnsi="Arial" w:cs="Arial"/>
          <w:bCs/>
          <w:iCs/>
          <w:lang w:val="pt-PT"/>
        </w:rPr>
      </w:pPr>
      <w:r w:rsidRPr="00097F9E">
        <w:rPr>
          <w:rFonts w:ascii="Arial" w:eastAsia="Verdana" w:hAnsi="Arial" w:cs="Arial"/>
          <w:bCs/>
          <w:iCs/>
          <w:lang w:val="pt-PT"/>
        </w:rPr>
        <w:t>Relatório nominal dos pacientes com serviço prestado;</w:t>
      </w:r>
    </w:p>
    <w:p w14:paraId="58CF6092" w14:textId="5075AC18" w:rsidR="00097F9E" w:rsidRP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t>A empresa deverá manter-se, durante a execução do contrato, em compatibilidade com as condições de habilitação exigidas neste instrumento.</w:t>
      </w:r>
    </w:p>
    <w:p w14:paraId="1359B891" w14:textId="0269B6EA" w:rsidR="00097F9E" w:rsidRP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t>A empresa responsabilizar-se-á por todos e quaisquer danos e/ou prejuízos que vier a causar ao Município de Nova Friburgo ou terceiros, conforme previsto no art. 37, § 6º da Constituição Federal: § 6º As pessoas jurídicas de direito público e as de direito privado prestadoras de serviços públicos responderão pelos danos que seus agentes, nessa qualidade, causarem a terceiros, assegurado o direito de regresso contra o responsável nos casos de dolo ou culpa.</w:t>
      </w:r>
    </w:p>
    <w:p w14:paraId="4CC9EE75" w14:textId="3A89A1BB" w:rsidR="00097F9E" w:rsidRP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t>Os serviços poderão ser rejeitados, no todo ou em parte, quando em desacordo com as especificações constantes no Termo de Referência, devendo ser corrigidos/refeitos/substituídos no prazo fixado pelo fiscal do contrato, às custas da Contratada, sem prejuízo da aplicação de penalidades.</w:t>
      </w:r>
    </w:p>
    <w:p w14:paraId="66BE12FD" w14:textId="27791E8F" w:rsidR="00097F9E" w:rsidRDefault="00097F9E" w:rsidP="009470C2">
      <w:pPr>
        <w:pStyle w:val="Nivel2"/>
        <w:numPr>
          <w:ilvl w:val="2"/>
          <w:numId w:val="2"/>
        </w:numPr>
        <w:spacing w:before="0" w:after="0" w:line="360" w:lineRule="auto"/>
        <w:ind w:left="0" w:firstLine="0"/>
        <w:rPr>
          <w:rFonts w:eastAsia="Verdana"/>
          <w:bCs/>
          <w:iCs/>
          <w:color w:val="auto"/>
          <w:sz w:val="22"/>
          <w:szCs w:val="22"/>
          <w:lang w:val="pt-PT" w:eastAsia="en-US"/>
        </w:rPr>
      </w:pPr>
      <w:r w:rsidRPr="00097F9E">
        <w:rPr>
          <w:rFonts w:eastAsia="Verdana"/>
          <w:bCs/>
          <w:iCs/>
          <w:color w:val="auto"/>
          <w:sz w:val="22"/>
          <w:szCs w:val="22"/>
          <w:lang w:val="pt-PT" w:eastAsia="en-US"/>
        </w:rPr>
        <w:lastRenderedPageBreak/>
        <w:t>A Contratada deverá realizar todos os serviços relacionados no Anexo I deste edital pelos valores inicialmente fixados, sem cobrança de qualquer valor adicional ao usuário do Município.</w:t>
      </w:r>
    </w:p>
    <w:p w14:paraId="6C962E16" w14:textId="0EC91498" w:rsidR="00097F9E" w:rsidRPr="009470C2" w:rsidRDefault="00097F9E" w:rsidP="009470C2">
      <w:pPr>
        <w:pStyle w:val="Nivel2"/>
        <w:numPr>
          <w:ilvl w:val="1"/>
          <w:numId w:val="2"/>
        </w:numPr>
        <w:spacing w:before="0" w:after="0" w:line="360" w:lineRule="auto"/>
        <w:ind w:left="0" w:firstLine="0"/>
        <w:rPr>
          <w:rFonts w:eastAsia="Verdana"/>
          <w:bCs/>
          <w:iCs/>
          <w:color w:val="auto"/>
          <w:sz w:val="22"/>
          <w:szCs w:val="22"/>
          <w:u w:val="single"/>
          <w:lang w:val="pt-PT" w:eastAsia="en-US"/>
        </w:rPr>
      </w:pPr>
      <w:r w:rsidRPr="009470C2">
        <w:rPr>
          <w:rFonts w:eastAsia="Verdana"/>
          <w:bCs/>
          <w:iCs/>
          <w:color w:val="auto"/>
          <w:sz w:val="22"/>
          <w:szCs w:val="22"/>
          <w:u w:val="single"/>
          <w:lang w:val="pt-PT" w:eastAsia="en-US"/>
        </w:rPr>
        <w:t>MODELO DE GESTÃO DO CONTRATO (art. 6º, XXIII, alínea “f”, da Lei nº 14.133/21):</w:t>
      </w:r>
    </w:p>
    <w:p w14:paraId="625F938C" w14:textId="6FE8CFB6" w:rsidR="00097F9E" w:rsidRPr="009470C2" w:rsidRDefault="00097F9E" w:rsidP="009470C2">
      <w:pPr>
        <w:pStyle w:val="Textbody"/>
        <w:numPr>
          <w:ilvl w:val="2"/>
          <w:numId w:val="2"/>
        </w:numPr>
        <w:spacing w:after="0" w:line="360" w:lineRule="auto"/>
        <w:ind w:left="0" w:firstLine="0"/>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75FC6DE0" w14:textId="54E8FF32"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3821575F" w14:textId="6B1A0261"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A execução do contrato deverá ser acompanhada e fiscalizada pelo(s) fiscal(is) do contrato, ou pelos respectivos substitutos (Lei nº 14.133/2021, art. 117, caput).</w:t>
      </w:r>
    </w:p>
    <w:p w14:paraId="10DA242A" w14:textId="7943CE89"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6852744F" w14:textId="67C97023"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75661817" w14:textId="22674B2E"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41116E8" w14:textId="31C6AC9F"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1440D108" w14:textId="37AF60B5"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Somente o contratado será responsável pelos encargos trabalhistas, previdenciários, fiscais e comerciais resultantes da execução do contrato (Lei nº 14.133/2021, art. 121, caput).</w:t>
      </w:r>
    </w:p>
    <w:p w14:paraId="159FEE22" w14:textId="31F80DC0"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37B089C9" w14:textId="02FC57F0"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lastRenderedPageBreak/>
        <w:t>As comunicações entre o órgão ou entidade e a contratada devem ser realizadas por escrito sempre que o ato exigir tal formalidade, admitindo-se, excepcionalmente, o uso de mensagem eletrônica para esse fim.</w:t>
      </w:r>
    </w:p>
    <w:p w14:paraId="2168A670" w14:textId="27764A42"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órgão ou entidade poderá convocar representante da empresa para adoção de providências que devam ser cumpridas de imediato.</w:t>
      </w:r>
    </w:p>
    <w:p w14:paraId="320843F5" w14:textId="47125BCA"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687DAE2" w14:textId="567B7FC4"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BA23A3B" w14:textId="79BB6025" w:rsidR="00097F9E" w:rsidRPr="009470C2" w:rsidRDefault="00097F9E" w:rsidP="009470C2">
      <w:pPr>
        <w:pStyle w:val="Textbody"/>
        <w:numPr>
          <w:ilvl w:val="2"/>
          <w:numId w:val="2"/>
        </w:numPr>
        <w:spacing w:after="0"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72E9BA38" w14:textId="53D7F99E" w:rsidR="00097F9E" w:rsidRPr="009470C2" w:rsidRDefault="00097F9E" w:rsidP="009470C2">
      <w:pPr>
        <w:pStyle w:val="Textbody"/>
        <w:numPr>
          <w:ilvl w:val="2"/>
          <w:numId w:val="2"/>
        </w:numPr>
        <w:spacing w:after="198"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B99DAE7" w14:textId="34E8E2FA" w:rsidR="00097F9E" w:rsidRPr="009470C2" w:rsidRDefault="00097F9E" w:rsidP="009470C2">
      <w:pPr>
        <w:pStyle w:val="Textbody"/>
        <w:numPr>
          <w:ilvl w:val="2"/>
          <w:numId w:val="2"/>
        </w:numPr>
        <w:spacing w:after="198"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O(s) fiscal(is) designado pela Contratante deverá ter a experiência necessária para o acompanhamento e controle da execução dos serviços e do contrato;</w:t>
      </w:r>
    </w:p>
    <w:p w14:paraId="286F7A67" w14:textId="58BDBF0A" w:rsidR="00097F9E" w:rsidRPr="009470C2" w:rsidRDefault="00097F9E" w:rsidP="009470C2">
      <w:pPr>
        <w:pStyle w:val="Textbody"/>
        <w:numPr>
          <w:ilvl w:val="2"/>
          <w:numId w:val="2"/>
        </w:numPr>
        <w:spacing w:after="198"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 xml:space="preserve"> A verificação da adequação da prestação do serviço deverá ser realizada com base nos critérios previstos neste Termo de Referência;</w:t>
      </w:r>
    </w:p>
    <w:p w14:paraId="57B79AE2" w14:textId="0DB53DCC" w:rsidR="00097F9E" w:rsidRPr="009470C2" w:rsidRDefault="00097F9E" w:rsidP="009470C2">
      <w:pPr>
        <w:pStyle w:val="Textbody"/>
        <w:numPr>
          <w:ilvl w:val="2"/>
          <w:numId w:val="2"/>
        </w:numPr>
        <w:spacing w:after="198" w:line="360" w:lineRule="auto"/>
        <w:ind w:left="0" w:firstLine="0"/>
        <w:jc w:val="both"/>
        <w:rPr>
          <w:rFonts w:ascii="Arial" w:eastAsia="Verdana" w:hAnsi="Arial" w:cs="Arial"/>
          <w:bCs/>
          <w:iCs/>
          <w:sz w:val="22"/>
          <w:szCs w:val="22"/>
          <w:lang w:val="pt-PT" w:eastAsia="en-US"/>
        </w:rPr>
      </w:pPr>
      <w:r w:rsidRPr="009470C2">
        <w:rPr>
          <w:rFonts w:ascii="Arial" w:eastAsia="Verdana" w:hAnsi="Arial" w:cs="Arial"/>
          <w:bCs/>
          <w:iCs/>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9470C2">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9470C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273B40C6" w14:textId="1E842B3D" w:rsidR="004E079B" w:rsidRPr="008C13A3" w:rsidRDefault="001D32DF" w:rsidP="009470C2">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9470C2" w:rsidRDefault="00147B9F" w:rsidP="009470C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70C2">
        <w:rPr>
          <w:rFonts w:ascii="Arial" w:hAnsi="Arial" w:cs="Arial"/>
          <w:bCs/>
          <w:iCs/>
        </w:rPr>
        <w:t>O valor total da contratação é de R$.......... (.....)</w:t>
      </w:r>
    </w:p>
    <w:p w14:paraId="19E0CAC1" w14:textId="3066B963" w:rsidR="001D32DF" w:rsidRPr="009470C2" w:rsidRDefault="001D32DF" w:rsidP="009470C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70C2">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9470C2" w:rsidRDefault="00147B9F" w:rsidP="009470C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470C2">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9470C2">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3BA4872" w14:textId="342CFD6C" w:rsidR="00E32F4F" w:rsidRPr="00161DE7" w:rsidRDefault="00E32F4F" w:rsidP="00161DE7">
      <w:pPr>
        <w:pStyle w:val="PargrafodaLista"/>
        <w:numPr>
          <w:ilvl w:val="1"/>
          <w:numId w:val="2"/>
        </w:numPr>
        <w:spacing w:line="360" w:lineRule="auto"/>
        <w:ind w:left="0" w:firstLine="0"/>
        <w:jc w:val="both"/>
        <w:rPr>
          <w:rFonts w:ascii="Arial" w:hAnsi="Arial" w:cs="Arial"/>
          <w:bCs/>
          <w:iCs/>
        </w:rPr>
      </w:pPr>
      <w:r w:rsidRPr="00161DE7">
        <w:rPr>
          <w:rFonts w:ascii="Arial" w:hAnsi="Arial" w:cs="Arial"/>
          <w:bCs/>
          <w:iCs/>
        </w:rPr>
        <w:t xml:space="preserve">As Notas Fiscais deverão ser emitidas em nome de: </w:t>
      </w:r>
      <w:r w:rsidRPr="00161DE7">
        <w:rPr>
          <w:rFonts w:ascii="Arial" w:hAnsi="Arial" w:cs="Arial"/>
          <w:b/>
          <w:iCs/>
        </w:rPr>
        <w:t>FUNDO MUNICIPAL DE SAÚDE, CNPJ: 11.399.442/0001-79 - AVENIDA ALBERTO BRAUNE, Nº 224, SALA 221, CENTRO, NOVA FRIBURGO/RJ, CEP 28613-001</w:t>
      </w:r>
      <w:r w:rsidRPr="00161DE7">
        <w:rPr>
          <w:rFonts w:ascii="Arial" w:hAnsi="Arial" w:cs="Arial"/>
          <w:bCs/>
          <w:iCs/>
        </w:rPr>
        <w:t>.</w:t>
      </w:r>
    </w:p>
    <w:p w14:paraId="328A6DE8" w14:textId="27C9C345" w:rsidR="00E32F4F" w:rsidRPr="00161DE7" w:rsidRDefault="00161DE7" w:rsidP="00161DE7">
      <w:pPr>
        <w:pStyle w:val="Textbody"/>
        <w:spacing w:line="360" w:lineRule="auto"/>
        <w:jc w:val="both"/>
        <w:rPr>
          <w:rFonts w:ascii="Arial" w:eastAsia="Verdana" w:hAnsi="Arial" w:cs="Arial"/>
          <w:bCs/>
          <w:iCs/>
          <w:sz w:val="22"/>
          <w:szCs w:val="22"/>
          <w:lang w:val="pt-PT" w:eastAsia="en-US"/>
        </w:rPr>
      </w:pPr>
      <w:r w:rsidRPr="00161DE7">
        <w:rPr>
          <w:rFonts w:ascii="Arial" w:eastAsia="Verdana" w:hAnsi="Arial" w:cs="Arial"/>
          <w:bCs/>
          <w:iCs/>
          <w:sz w:val="22"/>
          <w:szCs w:val="22"/>
          <w:lang w:val="pt-PT" w:eastAsia="en-US"/>
        </w:rPr>
        <w:t>6.2</w:t>
      </w:r>
      <w:r w:rsidR="00E32F4F" w:rsidRPr="00161DE7">
        <w:rPr>
          <w:rFonts w:ascii="Arial" w:eastAsia="Verdana" w:hAnsi="Arial" w:cs="Arial"/>
          <w:bCs/>
          <w:iCs/>
          <w:sz w:val="22"/>
          <w:szCs w:val="22"/>
          <w:lang w:val="pt-PT" w:eastAsia="en-US"/>
        </w:rPr>
        <w:t xml:space="preserve"> O pagamento será efetuado conforme estabelece o Decreto Municipal nº 2.493, de 07 de novembro de 2023 c/c Decreto Municipal 3.116/24 de Setembro de 2024, desde que as Certidões listadas abaixo estejam dentro da validade.</w:t>
      </w:r>
    </w:p>
    <w:p w14:paraId="40F4B231" w14:textId="52A2BE8F" w:rsidR="00E32F4F" w:rsidRPr="00161DE7" w:rsidRDefault="00E32F4F" w:rsidP="00161DE7">
      <w:pPr>
        <w:pStyle w:val="Standard"/>
        <w:numPr>
          <w:ilvl w:val="1"/>
          <w:numId w:val="13"/>
        </w:numPr>
        <w:spacing w:line="360" w:lineRule="auto"/>
        <w:ind w:left="0" w:firstLine="0"/>
        <w:jc w:val="both"/>
        <w:rPr>
          <w:rFonts w:ascii="Arial" w:eastAsia="Verdana" w:hAnsi="Arial" w:cs="Arial"/>
          <w:bCs/>
          <w:iCs/>
          <w:u w:val="single"/>
          <w:lang w:val="pt-PT"/>
        </w:rPr>
      </w:pPr>
      <w:r w:rsidRPr="00161DE7">
        <w:rPr>
          <w:rFonts w:ascii="Arial" w:eastAsia="Verdana" w:hAnsi="Arial" w:cs="Arial"/>
          <w:bCs/>
          <w:iCs/>
          <w:u w:val="single"/>
          <w:lang w:val="pt-PT"/>
        </w:rPr>
        <w:t>Da liquidação da despesa:</w:t>
      </w:r>
    </w:p>
    <w:p w14:paraId="4352AABF" w14:textId="30FF86A8" w:rsidR="00432BF4" w:rsidRPr="00432BF4" w:rsidRDefault="00432BF4" w:rsidP="00432BF4">
      <w:pPr>
        <w:pStyle w:val="PargrafodaLista"/>
        <w:numPr>
          <w:ilvl w:val="2"/>
          <w:numId w:val="13"/>
        </w:numPr>
        <w:spacing w:line="360" w:lineRule="auto"/>
        <w:ind w:left="0" w:firstLine="0"/>
        <w:jc w:val="both"/>
        <w:rPr>
          <w:rFonts w:ascii="Arial" w:hAnsi="Arial" w:cs="Arial"/>
          <w:bCs/>
          <w:iCs/>
        </w:rPr>
      </w:pPr>
      <w:r w:rsidRPr="00432BF4">
        <w:rPr>
          <w:rFonts w:ascii="Arial" w:hAnsi="Arial" w:cs="Arial"/>
          <w:bCs/>
          <w:iCs/>
        </w:rPr>
        <w:t xml:space="preserve">A liquidação será realizada pela Secretaria de Fazenda, a partir do cumprimento das obrigações elencadas </w:t>
      </w:r>
      <w:r>
        <w:rPr>
          <w:rFonts w:ascii="Arial" w:hAnsi="Arial" w:cs="Arial"/>
          <w:bCs/>
          <w:iCs/>
        </w:rPr>
        <w:t>no</w:t>
      </w:r>
      <w:r w:rsidRPr="00432BF4">
        <w:rPr>
          <w:rFonts w:ascii="Arial" w:hAnsi="Arial" w:cs="Arial"/>
          <w:bCs/>
          <w:iCs/>
        </w:rPr>
        <w:t xml:space="preserve"> Termo de Referência, em obediência ao Decreto nº 2493, de 07 de novembro de 2023.</w:t>
      </w:r>
    </w:p>
    <w:p w14:paraId="50EA3AE4" w14:textId="508248F4"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310AEA1B" w14:textId="279CAA85" w:rsidR="00E32F4F" w:rsidRPr="00161DE7" w:rsidRDefault="00E32F4F" w:rsidP="00161DE7">
      <w:pPr>
        <w:pStyle w:val="Standard"/>
        <w:numPr>
          <w:ilvl w:val="1"/>
          <w:numId w:val="13"/>
        </w:numPr>
        <w:spacing w:line="360" w:lineRule="auto"/>
        <w:ind w:left="0" w:firstLine="0"/>
        <w:jc w:val="both"/>
        <w:rPr>
          <w:rFonts w:ascii="Arial" w:eastAsia="Verdana" w:hAnsi="Arial" w:cs="Arial"/>
          <w:bCs/>
          <w:iCs/>
          <w:u w:val="single"/>
          <w:lang w:val="pt-PT"/>
        </w:rPr>
      </w:pPr>
      <w:r w:rsidRPr="00161DE7">
        <w:rPr>
          <w:rFonts w:ascii="Arial" w:eastAsia="Verdana" w:hAnsi="Arial" w:cs="Arial"/>
          <w:bCs/>
          <w:iCs/>
          <w:u w:val="single"/>
          <w:lang w:val="pt-PT"/>
        </w:rPr>
        <w:t>Do pagamento da despesa:</w:t>
      </w:r>
    </w:p>
    <w:p w14:paraId="145C0DDD" w14:textId="7A86812B"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O pagamento será efetuado conforme estabelecido no Decreto Municipal nº 2493, de 07 de novembro de 2023, desde que as certidões listadas abaixo estejam dentro da validade:</w:t>
      </w:r>
    </w:p>
    <w:p w14:paraId="21AD7871" w14:textId="77777777" w:rsidR="00161DE7"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t xml:space="preserve">- </w:t>
      </w:r>
      <w:r w:rsidR="00E32F4F" w:rsidRPr="00161DE7">
        <w:rPr>
          <w:rFonts w:ascii="Arial" w:eastAsia="Verdana" w:hAnsi="Arial" w:cs="Arial"/>
          <w:bCs/>
          <w:iCs/>
          <w:lang w:val="pt-PT"/>
        </w:rPr>
        <w:t xml:space="preserve">Negativa de Débitos Trabalhistas; </w:t>
      </w:r>
    </w:p>
    <w:p w14:paraId="7D84569C" w14:textId="77777777" w:rsidR="00161DE7"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lastRenderedPageBreak/>
        <w:t xml:space="preserve">- </w:t>
      </w:r>
      <w:r w:rsidR="00E32F4F" w:rsidRPr="00161DE7">
        <w:rPr>
          <w:rFonts w:ascii="Arial" w:eastAsia="Verdana" w:hAnsi="Arial" w:cs="Arial"/>
          <w:bCs/>
          <w:iCs/>
          <w:lang w:val="pt-PT"/>
        </w:rPr>
        <w:t xml:space="preserve">Fazenda Federal – abrange as contribuições sociais; </w:t>
      </w:r>
    </w:p>
    <w:p w14:paraId="7427A5FC" w14:textId="77777777" w:rsidR="00161DE7"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t xml:space="preserve">- </w:t>
      </w:r>
      <w:r w:rsidR="00E32F4F" w:rsidRPr="00161DE7">
        <w:rPr>
          <w:rFonts w:ascii="Arial" w:eastAsia="Verdana" w:hAnsi="Arial" w:cs="Arial"/>
          <w:bCs/>
          <w:iCs/>
          <w:lang w:val="pt-PT"/>
        </w:rPr>
        <w:t xml:space="preserve">FGTS; </w:t>
      </w:r>
    </w:p>
    <w:p w14:paraId="3733137B" w14:textId="77777777" w:rsidR="00161DE7"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t xml:space="preserve">- </w:t>
      </w:r>
      <w:r w:rsidR="00E32F4F" w:rsidRPr="00161DE7">
        <w:rPr>
          <w:rFonts w:ascii="Arial" w:eastAsia="Verdana" w:hAnsi="Arial" w:cs="Arial"/>
          <w:bCs/>
          <w:iCs/>
          <w:lang w:val="pt-PT"/>
        </w:rPr>
        <w:t xml:space="preserve">PGE – referente à Dívida Ativa Estadual; </w:t>
      </w:r>
    </w:p>
    <w:p w14:paraId="605F7A60" w14:textId="77777777" w:rsidR="00161DE7"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t xml:space="preserve">- </w:t>
      </w:r>
      <w:r w:rsidR="00E32F4F" w:rsidRPr="00161DE7">
        <w:rPr>
          <w:rFonts w:ascii="Arial" w:eastAsia="Verdana" w:hAnsi="Arial" w:cs="Arial"/>
          <w:bCs/>
          <w:iCs/>
          <w:lang w:val="pt-PT"/>
        </w:rPr>
        <w:t xml:space="preserve">Municipal – referente ao ISS e Dívida Ativa; </w:t>
      </w:r>
    </w:p>
    <w:p w14:paraId="2A8CA18A" w14:textId="31CEFCAC" w:rsidR="00E32F4F" w:rsidRPr="00161DE7" w:rsidRDefault="00161DE7" w:rsidP="00161DE7">
      <w:pPr>
        <w:pStyle w:val="Standard"/>
        <w:spacing w:line="360" w:lineRule="auto"/>
        <w:jc w:val="both"/>
        <w:rPr>
          <w:rFonts w:ascii="Arial" w:eastAsia="Verdana" w:hAnsi="Arial" w:cs="Arial"/>
          <w:bCs/>
          <w:iCs/>
          <w:lang w:val="pt-PT"/>
        </w:rPr>
      </w:pPr>
      <w:r w:rsidRPr="00161DE7">
        <w:rPr>
          <w:rFonts w:ascii="Arial" w:eastAsia="Verdana" w:hAnsi="Arial" w:cs="Arial"/>
          <w:bCs/>
          <w:iCs/>
          <w:lang w:val="pt-PT"/>
        </w:rPr>
        <w:t xml:space="preserve">- </w:t>
      </w:r>
      <w:r w:rsidR="00E32F4F" w:rsidRPr="00161DE7">
        <w:rPr>
          <w:rFonts w:ascii="Arial" w:eastAsia="Verdana" w:hAnsi="Arial" w:cs="Arial"/>
          <w:bCs/>
          <w:iCs/>
          <w:lang w:val="pt-PT"/>
        </w:rPr>
        <w:t>Estadual CND – referente ao ICMS.</w:t>
      </w:r>
    </w:p>
    <w:p w14:paraId="4ABA35BE" w14:textId="012B06D2"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A Nota Fiscal deverá conter a identificação do Banco, número da Agência e da Conta Corrente, para que possibilite o CONTRATANTE efetuar o pagamento do valor devido;</w:t>
      </w:r>
    </w:p>
    <w:p w14:paraId="49C8ACF1" w14:textId="2D451625"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Na ocorrência de rejeição da(s) Nota(s) Fiscal (s), motivada por erro ou incorreções, o prazo para pagamento estipulado acima passará a ser contado a partir da data de sua reapresentação.</w:t>
      </w:r>
    </w:p>
    <w:p w14:paraId="2B8A8473" w14:textId="0F455374"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704B682" w14:textId="24CD5CDE" w:rsidR="00E32F4F" w:rsidRPr="00161DE7" w:rsidRDefault="00E32F4F" w:rsidP="00161DE7">
      <w:pPr>
        <w:pStyle w:val="PargrafodaLista"/>
        <w:numPr>
          <w:ilvl w:val="2"/>
          <w:numId w:val="13"/>
        </w:numPr>
        <w:spacing w:line="360" w:lineRule="auto"/>
        <w:ind w:left="0" w:firstLine="0"/>
        <w:jc w:val="both"/>
        <w:rPr>
          <w:rFonts w:ascii="Arial" w:hAnsi="Arial" w:cs="Arial"/>
          <w:bCs/>
          <w:iCs/>
        </w:rPr>
      </w:pPr>
      <w:r w:rsidRPr="00161DE7">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9FD0A4C" w14:textId="77777777" w:rsidR="009470C2" w:rsidRPr="008C13A3" w:rsidRDefault="009470C2"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161DE7">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03D589BA" w:rsidR="0097688D" w:rsidRPr="00161DE7" w:rsidRDefault="0097688D" w:rsidP="00161DE7">
      <w:pPr>
        <w:pStyle w:val="PargrafodaLista"/>
        <w:widowControl/>
        <w:numPr>
          <w:ilvl w:val="1"/>
          <w:numId w:val="15"/>
        </w:numPr>
        <w:tabs>
          <w:tab w:val="left" w:pos="142"/>
        </w:tabs>
        <w:autoSpaceDE/>
        <w:autoSpaceDN/>
        <w:spacing w:before="120" w:after="120" w:line="276" w:lineRule="auto"/>
        <w:ind w:left="0" w:firstLine="0"/>
        <w:jc w:val="both"/>
        <w:rPr>
          <w:rFonts w:ascii="Arial" w:hAnsi="Arial" w:cs="Arial"/>
          <w:bCs/>
          <w:iCs/>
        </w:rPr>
      </w:pPr>
      <w:r w:rsidRPr="00161DE7">
        <w:rPr>
          <w:rFonts w:ascii="Arial" w:hAnsi="Arial" w:cs="Arial"/>
          <w:bCs/>
          <w:iCs/>
        </w:rPr>
        <w:t>Os preços inicialmente contratados são fixos e irreajustáveis no prazo de um ano contado da data do orçamento estimado, em __/__/__ (DD/MM/AAAA).</w:t>
      </w:r>
    </w:p>
    <w:p w14:paraId="70569D4F" w14:textId="46033915" w:rsidR="0097688D" w:rsidRPr="00161DE7"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161DE7">
        <w:rPr>
          <w:rFonts w:ascii="Arial" w:hAnsi="Arial" w:cs="Arial"/>
          <w:bCs/>
          <w:iCs/>
        </w:rPr>
        <w:t xml:space="preserve">Após o interregno de um ano, e independentemente de pedido do contratado, os preços iniciais serão reajustados, mediante a aplicação, pelo contratante, </w:t>
      </w:r>
      <w:r w:rsidRPr="00161DE7">
        <w:rPr>
          <w:rFonts w:ascii="Arial" w:hAnsi="Arial" w:cs="Arial"/>
          <w:bCs/>
          <w:iCs/>
          <w:lang w:val="pt-BR"/>
        </w:rPr>
        <w:t>do Índice Nacional de Preços ao Consumidor Amplo (IPCA), instituído pelo Instituto Brasileiro de Geografia e Estatística (IBGE)</w:t>
      </w:r>
      <w:r w:rsidRPr="00161DE7">
        <w:rPr>
          <w:rFonts w:ascii="Arial" w:hAnsi="Arial" w:cs="Arial"/>
          <w:bCs/>
          <w:iCs/>
        </w:rPr>
        <w:t>, exclusivamente para as obrigações iniciadas e concluídas após a ocorrência da anualidade.</w:t>
      </w:r>
    </w:p>
    <w:p w14:paraId="2DDE6E5E"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161DE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9"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161DE7"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161DE7">
        <w:rPr>
          <w:rFonts w:ascii="Arial" w:hAnsi="Arial" w:cs="Arial"/>
          <w:bCs/>
          <w:iCs/>
          <w:lang w:val="pt-BR"/>
        </w:rPr>
        <w:t xml:space="preserve">prazo de </w:t>
      </w:r>
      <w:r w:rsidRPr="00161DE7">
        <w:rPr>
          <w:rFonts w:ascii="Arial" w:hAnsi="Arial" w:cs="Arial"/>
          <w:bCs/>
          <w:iCs/>
        </w:rPr>
        <w:t>1 (um) mês</w:t>
      </w:r>
      <w:r w:rsidRPr="00161DE7">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161DE7"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161DE7">
        <w:rPr>
          <w:rFonts w:ascii="Arial" w:hAnsi="Arial" w:cs="Arial"/>
          <w:bCs/>
          <w:iCs/>
          <w:lang w:val="pt-BR"/>
        </w:rPr>
        <w:lastRenderedPageBreak/>
        <w:t xml:space="preserve">Responder eventuais pedidos de reestabelecimento do equilíbrio econômico-financeiro feitos pelo contratado no prazo máximo de </w:t>
      </w:r>
      <w:r w:rsidRPr="00161DE7">
        <w:rPr>
          <w:rFonts w:ascii="Arial" w:hAnsi="Arial" w:cs="Arial"/>
          <w:bCs/>
          <w:iCs/>
        </w:rPr>
        <w:t>1 (um) mês</w:t>
      </w:r>
      <w:r w:rsidRPr="00161DE7">
        <w:rPr>
          <w:rFonts w:ascii="Arial" w:hAnsi="Arial" w:cs="Arial"/>
          <w:bCs/>
          <w:iCs/>
          <w:lang w:val="pt-BR"/>
        </w:rPr>
        <w:t>.</w:t>
      </w:r>
    </w:p>
    <w:p w14:paraId="5080FE7D" w14:textId="6AB7E1A0" w:rsidR="00A27B94" w:rsidRDefault="00A27B94"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161DE7">
        <w:rPr>
          <w:rFonts w:ascii="Arial" w:hAnsi="Arial" w:cs="Arial"/>
          <w:bCs/>
          <w:iCs/>
          <w:lang w:val="pt-BR"/>
        </w:rPr>
        <w:t xml:space="preserve">A Administração não responderá por quaisquer compromissos assumidos </w:t>
      </w:r>
      <w:r w:rsidRPr="008C13A3">
        <w:rPr>
          <w:rFonts w:ascii="Arial" w:hAnsi="Arial" w:cs="Arial"/>
          <w:bCs/>
          <w:iCs/>
          <w:lang w:val="pt-BR"/>
        </w:rPr>
        <w:t>pelo Contratado com terceiros, ainda que vinculados à execução do contrato, bem como por qualquer dano causado a terceiros em decorrência de ato do Contratado, de seus empregados, prepostos ou subordinados.</w:t>
      </w:r>
    </w:p>
    <w:p w14:paraId="2B57B4DB" w14:textId="77777777" w:rsidR="00161DE7" w:rsidRPr="008C13A3" w:rsidRDefault="00161DE7" w:rsidP="00161DE7">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161DE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0"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r w:rsidR="008F7E33">
        <w:fldChar w:fldCharType="begin"/>
      </w:r>
      <w:r w:rsidR="008F7E33">
        <w:instrText xml:space="preserve"> HYPERLINK "https://www.planalto.gov.br/ccivil_03/leis/l8078compilado.htm" </w:instrText>
      </w:r>
      <w:r w:rsidR="008F7E33">
        <w:fldChar w:fldCharType="separate"/>
      </w:r>
      <w:r w:rsidRPr="008C13A3">
        <w:rPr>
          <w:rStyle w:val="Hyperlink"/>
          <w:rFonts w:ascii="Arial" w:hAnsi="Arial" w:cs="Arial"/>
        </w:rPr>
        <w:t>Lei nº 8.078, de 1990</w:t>
      </w:r>
      <w:r w:rsidR="008F7E33">
        <w:rPr>
          <w:rStyle w:val="Hyperlink"/>
          <w:rFonts w:ascii="Arial" w:hAnsi="Arial" w:cs="Arial"/>
        </w:rPr>
        <w:fldChar w:fldCharType="end"/>
      </w:r>
      <w:r w:rsidRPr="008C13A3">
        <w:rPr>
          <w:rFonts w:ascii="Arial" w:hAnsi="Arial" w:cs="Arial"/>
        </w:rPr>
        <w:t>);</w:t>
      </w:r>
    </w:p>
    <w:p w14:paraId="46497EF3" w14:textId="5A328953"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r w:rsidR="008F7E33">
        <w:fldChar w:fldCharType="begin"/>
      </w:r>
      <w:r w:rsidR="008F7E33">
        <w:instrText xml:space="preserve"> HYPERLINK "http://www.planalto.gov.</w:instrText>
      </w:r>
      <w:r w:rsidR="008F7E33">
        <w:instrText xml:space="preserve">br/ccivil_03/_ato2019-2022/2021/lei/L14133.htm" \l "art137" </w:instrText>
      </w:r>
      <w:r w:rsidR="008F7E33">
        <w:fldChar w:fldCharType="separate"/>
      </w:r>
      <w:r w:rsidRPr="008C13A3">
        <w:rPr>
          <w:rStyle w:val="Hyperlink"/>
          <w:rFonts w:ascii="Arial" w:hAnsi="Arial" w:cs="Arial"/>
        </w:rPr>
        <w:t>art. 137, II, da Lei n.º 14.133, de 2021</w:t>
      </w:r>
      <w:r w:rsidR="008F7E33">
        <w:rPr>
          <w:rStyle w:val="Hyperlink"/>
          <w:rFonts w:ascii="Arial" w:hAnsi="Arial" w:cs="Arial"/>
        </w:rPr>
        <w:fldChar w:fldCharType="end"/>
      </w:r>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161DE7">
      <w:pPr>
        <w:pStyle w:val="PargrafodaLista"/>
        <w:widowControl/>
        <w:numPr>
          <w:ilvl w:val="2"/>
          <w:numId w:val="15"/>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161DE7">
      <w:pPr>
        <w:pStyle w:val="Nivel2"/>
        <w:numPr>
          <w:ilvl w:val="1"/>
          <w:numId w:val="15"/>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1"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161DE7">
      <w:pPr>
        <w:pStyle w:val="Nivel2"/>
        <w:numPr>
          <w:ilvl w:val="1"/>
          <w:numId w:val="15"/>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2"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161DE7">
      <w:pPr>
        <w:pStyle w:val="Nivel2"/>
        <w:numPr>
          <w:ilvl w:val="1"/>
          <w:numId w:val="15"/>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161DE7">
      <w:pPr>
        <w:pStyle w:val="Nivel2"/>
        <w:numPr>
          <w:ilvl w:val="1"/>
          <w:numId w:val="15"/>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3" w:anchor="art124" w:history="1">
        <w:r w:rsidRPr="008C13A3">
          <w:rPr>
            <w:rStyle w:val="Hyperlink"/>
            <w:sz w:val="22"/>
            <w:szCs w:val="22"/>
          </w:rPr>
          <w:t>art. 124, II, d, da Lei nº 14.133, de 2021.</w:t>
        </w:r>
      </w:hyperlink>
    </w:p>
    <w:p w14:paraId="35B655A2" w14:textId="43EBA5E3" w:rsidR="004A20F0" w:rsidRPr="008C13A3" w:rsidRDefault="004A20F0" w:rsidP="00161DE7">
      <w:pPr>
        <w:pStyle w:val="Nivel2"/>
        <w:numPr>
          <w:ilvl w:val="1"/>
          <w:numId w:val="15"/>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161DE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6DA738A5" w14:textId="0B0D155B" w:rsidR="00812B73" w:rsidRPr="00812B73" w:rsidRDefault="009C02ED" w:rsidP="00812B73">
      <w:pPr>
        <w:pStyle w:val="PargrafodaLista"/>
        <w:numPr>
          <w:ilvl w:val="0"/>
          <w:numId w:val="15"/>
        </w:numPr>
        <w:tabs>
          <w:tab w:val="left" w:pos="284"/>
        </w:tabs>
        <w:spacing w:line="276" w:lineRule="auto"/>
        <w:rPr>
          <w:rFonts w:ascii="Arial" w:eastAsiaTheme="majorEastAsia" w:hAnsi="Arial" w:cs="Arial"/>
          <w:b/>
          <w:bCs/>
          <w:highlight w:val="yellow"/>
          <w:lang w:eastAsia="pt-BR"/>
        </w:rPr>
      </w:pPr>
      <w:r w:rsidRPr="00812B73">
        <w:rPr>
          <w:rFonts w:ascii="Arial" w:eastAsiaTheme="majorEastAsia" w:hAnsi="Arial" w:cs="Arial"/>
          <w:b/>
          <w:bCs/>
          <w:lang w:val="pt-BR" w:eastAsia="pt-BR"/>
        </w:rPr>
        <w:t xml:space="preserve"> </w:t>
      </w:r>
      <w:r w:rsidR="00812B73" w:rsidRPr="00812B73">
        <w:rPr>
          <w:rFonts w:ascii="Arial" w:eastAsiaTheme="majorEastAsia" w:hAnsi="Arial" w:cs="Arial"/>
          <w:b/>
          <w:bCs/>
          <w:lang w:eastAsia="pt-BR"/>
        </w:rPr>
        <w:t>CLÁUSULA DÉCIMA</w:t>
      </w:r>
      <w:r w:rsidR="00812B73">
        <w:rPr>
          <w:rFonts w:ascii="Arial" w:eastAsiaTheme="majorEastAsia" w:hAnsi="Arial" w:cs="Arial"/>
          <w:b/>
          <w:bCs/>
          <w:lang w:eastAsia="pt-BR"/>
        </w:rPr>
        <w:t xml:space="preserve"> PRIMEIRA </w:t>
      </w:r>
      <w:r w:rsidR="00812B73" w:rsidRPr="00812B73">
        <w:rPr>
          <w:rFonts w:ascii="Arial" w:eastAsiaTheme="majorEastAsia" w:hAnsi="Arial" w:cs="Arial"/>
          <w:b/>
          <w:bCs/>
          <w:lang w:eastAsia="pt-BR"/>
        </w:rPr>
        <w:t xml:space="preserve">- OBRIGAÇÕES PERTINENTES À LGPD </w:t>
      </w:r>
    </w:p>
    <w:p w14:paraId="4334F299"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As partes deverão cumprir a </w:t>
      </w:r>
      <w:hyperlink r:id="rId14" w:history="1">
        <w:r w:rsidRPr="00812B73">
          <w:rPr>
            <w:rFonts w:ascii="Arial" w:hAnsi="Arial" w:cs="Arial"/>
            <w:bCs/>
            <w:iCs/>
            <w:lang w:val="pt-BR"/>
          </w:rPr>
          <w:t>Lei nº 13.709, de 14 de agosto de 2018 (LGPD)</w:t>
        </w:r>
      </w:hyperlink>
      <w:r w:rsidRPr="00812B73">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614BBDB5"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lastRenderedPageBreak/>
        <w:t xml:space="preserve">Os dados obtidos somente poderão ser utilizados para as finalidades que justificaram seu acesso e de acordo com a boa-fé e com os princípios do </w:t>
      </w:r>
      <w:hyperlink r:id="rId15" w:anchor="art6" w:history="1">
        <w:r w:rsidRPr="00812B73">
          <w:rPr>
            <w:rFonts w:ascii="Arial" w:hAnsi="Arial" w:cs="Arial"/>
            <w:bCs/>
            <w:iCs/>
            <w:lang w:val="pt-BR"/>
          </w:rPr>
          <w:t>art. 6º da LGPD</w:t>
        </w:r>
      </w:hyperlink>
      <w:r w:rsidRPr="00812B73">
        <w:rPr>
          <w:rFonts w:ascii="Arial" w:hAnsi="Arial" w:cs="Arial"/>
          <w:bCs/>
          <w:iCs/>
          <w:lang w:val="pt-BR"/>
        </w:rPr>
        <w:t xml:space="preserve">. </w:t>
      </w:r>
    </w:p>
    <w:p w14:paraId="31B9B8B3"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É vedado o compartilhamento com terceiros dos dados obtidos fora das hipóteses permitidas em Lei.</w:t>
      </w:r>
    </w:p>
    <w:p w14:paraId="3CEF6CBD"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A Administração deverá ser informada no prazo de 5 (cinco) dias úteis sobre todos os contratos de </w:t>
      </w:r>
      <w:proofErr w:type="spellStart"/>
      <w:r w:rsidRPr="00812B73">
        <w:rPr>
          <w:rFonts w:ascii="Arial" w:hAnsi="Arial" w:cs="Arial"/>
          <w:bCs/>
          <w:iCs/>
          <w:lang w:val="pt-BR"/>
        </w:rPr>
        <w:t>suboperação</w:t>
      </w:r>
      <w:proofErr w:type="spellEnd"/>
      <w:r w:rsidRPr="00812B73">
        <w:rPr>
          <w:rFonts w:ascii="Arial" w:hAnsi="Arial" w:cs="Arial"/>
          <w:bCs/>
          <w:iCs/>
          <w:lang w:val="pt-BR"/>
        </w:rPr>
        <w:t xml:space="preserve"> firmados ou que venham a ser celebrados pelo Contratado. </w:t>
      </w:r>
    </w:p>
    <w:p w14:paraId="482B73F7"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Terminado o tratamento dos dados nos termos do </w:t>
      </w:r>
      <w:hyperlink r:id="rId16" w:anchor="art15" w:history="1">
        <w:r w:rsidRPr="00812B73">
          <w:rPr>
            <w:rFonts w:ascii="Arial" w:hAnsi="Arial" w:cs="Arial"/>
            <w:bCs/>
            <w:iCs/>
            <w:lang w:val="pt-BR"/>
          </w:rPr>
          <w:t>art. 15 da LGPD</w:t>
        </w:r>
      </w:hyperlink>
      <w:r w:rsidRPr="00812B73">
        <w:rPr>
          <w:rFonts w:ascii="Arial" w:hAnsi="Arial" w:cs="Arial"/>
          <w:bCs/>
          <w:iCs/>
          <w:lang w:val="pt-BR"/>
        </w:rPr>
        <w:t xml:space="preserve">, é dever do contratado eliminá-los, com exceção das hipóteses do </w:t>
      </w:r>
      <w:hyperlink r:id="rId17" w:anchor="art16" w:history="1">
        <w:r w:rsidRPr="00812B73">
          <w:rPr>
            <w:rFonts w:ascii="Arial" w:hAnsi="Arial" w:cs="Arial"/>
            <w:bCs/>
            <w:iCs/>
            <w:lang w:val="pt-BR"/>
          </w:rPr>
          <w:t>art. 16 da LGPD</w:t>
        </w:r>
      </w:hyperlink>
      <w:r w:rsidRPr="00812B73">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460C9463"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É dever do contratado orientar e treinar seus empregados sobre os deveres, requisitos e responsabilidades decorrentes da LGPD. </w:t>
      </w:r>
    </w:p>
    <w:p w14:paraId="6BA562A5"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O Contratado deverá exigir de </w:t>
      </w:r>
      <w:proofErr w:type="spellStart"/>
      <w:r w:rsidRPr="00812B73">
        <w:rPr>
          <w:rFonts w:ascii="Arial" w:hAnsi="Arial" w:cs="Arial"/>
          <w:bCs/>
          <w:iCs/>
          <w:lang w:val="pt-BR"/>
        </w:rPr>
        <w:t>suboperadores</w:t>
      </w:r>
      <w:proofErr w:type="spellEnd"/>
      <w:r w:rsidRPr="00812B73">
        <w:rPr>
          <w:rFonts w:ascii="Arial" w:hAnsi="Arial" w:cs="Arial"/>
          <w:bCs/>
          <w:iCs/>
          <w:lang w:val="pt-BR"/>
        </w:rPr>
        <w:t xml:space="preserve"> e subcontratados o cumprimento dos deveres da presente cláusula, permanecendo integralmente responsável por garantir sua observância.</w:t>
      </w:r>
    </w:p>
    <w:p w14:paraId="42C63520"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48F0D6BB"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A6A900F"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18" w:history="1">
        <w:r w:rsidRPr="00812B73">
          <w:rPr>
            <w:rFonts w:ascii="Arial" w:hAnsi="Arial" w:cs="Arial"/>
            <w:bCs/>
            <w:iCs/>
            <w:lang w:val="pt-BR"/>
          </w:rPr>
          <w:t>LGPD, art. 37</w:t>
        </w:r>
      </w:hyperlink>
      <w:r w:rsidRPr="00812B73">
        <w:rPr>
          <w:rFonts w:ascii="Arial" w:hAnsi="Arial" w:cs="Arial"/>
          <w:bCs/>
          <w:iCs/>
          <w:lang w:val="pt-BR"/>
        </w:rPr>
        <w:t>), com cada acesso, data, horário e registro da finalidade, para efeito de responsabilização, em caso de eventuais omissões, desvios ou abusos.</w:t>
      </w:r>
    </w:p>
    <w:p w14:paraId="45257E45" w14:textId="77777777" w:rsidR="00812B73" w:rsidRPr="00812B73" w:rsidRDefault="00812B73" w:rsidP="00812B73">
      <w:pPr>
        <w:pStyle w:val="PargrafodaLista"/>
        <w:widowControl/>
        <w:numPr>
          <w:ilvl w:val="2"/>
          <w:numId w:val="15"/>
        </w:numPr>
        <w:tabs>
          <w:tab w:val="left" w:pos="993"/>
        </w:tabs>
        <w:autoSpaceDE/>
        <w:autoSpaceDN/>
        <w:spacing w:before="120" w:after="120" w:line="276" w:lineRule="auto"/>
        <w:ind w:left="993" w:hanging="851"/>
        <w:jc w:val="both"/>
        <w:rPr>
          <w:rFonts w:ascii="Arial" w:hAnsi="Arial" w:cs="Arial"/>
          <w:bCs/>
          <w:iCs/>
          <w:lang w:val="pt-BR"/>
        </w:rPr>
      </w:pPr>
      <w:r w:rsidRPr="00812B73">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4A69E958" w14:textId="77777777"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5C29AB5C" w14:textId="7F618728" w:rsidR="00812B73" w:rsidRPr="00812B73" w:rsidRDefault="00812B73" w:rsidP="00812B73">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12B73">
        <w:rPr>
          <w:rFonts w:ascii="Arial" w:hAnsi="Arial" w:cs="Arial"/>
          <w:bCs/>
          <w:iCs/>
          <w:lang w:val="pt-BR"/>
        </w:rPr>
        <w:t xml:space="preserve">Os contratos e convênios de que trata o </w:t>
      </w:r>
      <w:hyperlink r:id="rId19" w:anchor="art26§1" w:history="1">
        <w:r w:rsidRPr="00812B73">
          <w:rPr>
            <w:rFonts w:ascii="Arial" w:hAnsi="Arial" w:cs="Arial"/>
            <w:bCs/>
            <w:iCs/>
            <w:lang w:val="pt-BR"/>
          </w:rPr>
          <w:t>§ 1º do art. 26 da LGPD</w:t>
        </w:r>
      </w:hyperlink>
      <w:r w:rsidRPr="00812B73">
        <w:rPr>
          <w:rFonts w:ascii="Arial" w:hAnsi="Arial" w:cs="Arial"/>
          <w:bCs/>
          <w:iCs/>
          <w:lang w:val="pt-BR"/>
        </w:rPr>
        <w:t xml:space="preserve"> deverão ser comunicados à autoridade nacional.</w:t>
      </w:r>
    </w:p>
    <w:p w14:paraId="5B8B10DA" w14:textId="77777777" w:rsidR="00812B73" w:rsidRPr="00E81BCB" w:rsidRDefault="00812B73" w:rsidP="00812B73">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50669DB1" w:rsidR="009C02ED" w:rsidRPr="008C13A3" w:rsidRDefault="009C02ED" w:rsidP="00161DE7">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DÉCIMA </w:t>
      </w:r>
      <w:r w:rsidR="00812B73">
        <w:rPr>
          <w:rFonts w:ascii="Arial" w:eastAsiaTheme="majorEastAsia" w:hAnsi="Arial" w:cs="Arial"/>
          <w:b/>
          <w:bCs/>
          <w:lang w:val="pt-BR" w:eastAsia="pt-BR"/>
        </w:rPr>
        <w:t>SEGUNDA</w:t>
      </w:r>
      <w:r w:rsidRPr="008C13A3">
        <w:rPr>
          <w:rFonts w:ascii="Arial" w:eastAsiaTheme="majorEastAsia" w:hAnsi="Arial" w:cs="Arial"/>
          <w:b/>
          <w:bCs/>
          <w:lang w:val="pt-BR" w:eastAsia="pt-BR"/>
        </w:rPr>
        <w:t xml:space="preserve"> – INFRAÇÕES E SANÇÕES ADMINISTRATIVAS (</w:t>
      </w:r>
      <w:hyperlink r:id="rId20"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21"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2"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3" w:anchor="art156§2" w:history="1">
        <w:r w:rsidRPr="008C13A3">
          <w:rPr>
            <w:rStyle w:val="Hyperlink"/>
            <w:rFonts w:ascii="Arial" w:eastAsia="Arial" w:hAnsi="Arial" w:cs="Arial"/>
          </w:rPr>
          <w:t xml:space="preserve">art. 156, §2º, da </w:t>
        </w:r>
        <w:bookmarkStart w:id="3" w:name="_Hlk114504069"/>
        <w:r w:rsidRPr="008C13A3">
          <w:rPr>
            <w:rStyle w:val="Hyperlink"/>
            <w:rFonts w:ascii="Arial" w:eastAsia="Arial" w:hAnsi="Arial" w:cs="Arial"/>
          </w:rPr>
          <w:t>Lei nº 14.133, de 2021</w:t>
        </w:r>
        <w:bookmarkEnd w:id="3"/>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4"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5"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59B7F21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812B73">
        <w:rPr>
          <w:rFonts w:ascii="Arial" w:eastAsia="Arial" w:hAnsi="Arial" w:cs="Arial"/>
        </w:rPr>
        <w:t>2</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41A84A9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812B73">
        <w:rPr>
          <w:rFonts w:ascii="Arial" w:eastAsia="Arial" w:hAnsi="Arial" w:cs="Arial"/>
        </w:rPr>
        <w:t>2</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4317EEAC"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812B7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1CA693BE"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812B7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FB43FF"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812B7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6"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7"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8"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9"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30"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1"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2"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3"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4"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6"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7"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8"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1CD26B65" w:rsidR="003444FD" w:rsidRPr="008C13A3" w:rsidRDefault="00055A35" w:rsidP="00161DE7">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12B73">
        <w:rPr>
          <w:rFonts w:ascii="Arial" w:hAnsi="Arial" w:cs="Arial"/>
          <w:sz w:val="22"/>
          <w:szCs w:val="22"/>
        </w:rPr>
        <w:t xml:space="preserve">TERCEIRA </w:t>
      </w:r>
      <w:r w:rsidR="003444FD" w:rsidRPr="008C13A3">
        <w:rPr>
          <w:rFonts w:ascii="Arial" w:hAnsi="Arial" w:cs="Arial"/>
          <w:sz w:val="22"/>
          <w:szCs w:val="22"/>
        </w:rPr>
        <w:t>– DA EXTINÇÃO CONTRATUAL (</w:t>
      </w:r>
      <w:hyperlink r:id="rId39"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161DE7">
      <w:pPr>
        <w:pStyle w:val="PargrafodaLista"/>
        <w:widowControl/>
        <w:numPr>
          <w:ilvl w:val="1"/>
          <w:numId w:val="15"/>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40"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161DE7">
      <w:pPr>
        <w:pStyle w:val="PargrafodaLista"/>
        <w:widowControl/>
        <w:numPr>
          <w:ilvl w:val="2"/>
          <w:numId w:val="15"/>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1"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161DE7">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161DE7">
      <w:pPr>
        <w:pStyle w:val="PargrafodaLista"/>
        <w:widowControl/>
        <w:numPr>
          <w:ilvl w:val="3"/>
          <w:numId w:val="15"/>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161DE7">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161DE7">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161DE7">
      <w:pPr>
        <w:pStyle w:val="PargrafodaLista"/>
        <w:widowControl/>
        <w:numPr>
          <w:ilvl w:val="2"/>
          <w:numId w:val="15"/>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2"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2B7DD5F" w:rsidR="002E43FD" w:rsidRDefault="002E43FD" w:rsidP="00161DE7">
      <w:pPr>
        <w:pStyle w:val="Nivel01"/>
        <w:numPr>
          <w:ilvl w:val="0"/>
          <w:numId w:val="15"/>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12B73">
        <w:rPr>
          <w:rFonts w:ascii="Arial" w:hAnsi="Arial" w:cs="Arial"/>
          <w:sz w:val="22"/>
          <w:szCs w:val="22"/>
        </w:rPr>
        <w:t>QUARTA</w:t>
      </w:r>
      <w:r w:rsidRPr="008C13A3">
        <w:rPr>
          <w:rFonts w:ascii="Arial" w:hAnsi="Arial" w:cs="Arial"/>
          <w:sz w:val="22"/>
          <w:szCs w:val="22"/>
        </w:rPr>
        <w:t xml:space="preserve"> – DOTAÇÃO ORÇAMENTÁRIA (</w:t>
      </w:r>
      <w:hyperlink r:id="rId43"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1FD5BB9" w14:textId="2F92484F" w:rsidR="00161DE7" w:rsidRPr="00161DE7" w:rsidRDefault="00161DE7" w:rsidP="00161DE7">
      <w:pPr>
        <w:pStyle w:val="PargrafodaLista"/>
        <w:numPr>
          <w:ilvl w:val="1"/>
          <w:numId w:val="15"/>
        </w:numPr>
        <w:spacing w:line="276" w:lineRule="auto"/>
        <w:ind w:left="0" w:firstLine="0"/>
        <w:jc w:val="both"/>
        <w:rPr>
          <w:rFonts w:ascii="Arial" w:hAnsi="Arial" w:cs="Arial"/>
        </w:rPr>
      </w:pPr>
      <w:r w:rsidRPr="00161DE7">
        <w:rPr>
          <w:rFonts w:ascii="Arial" w:hAnsi="Arial" w:cs="Arial"/>
        </w:rPr>
        <w:t>As despesas decorrentes da presente contratação correrão à conta de recursos específicos consignados no Orçamento do Município, na forma abaixo:</w:t>
      </w:r>
    </w:p>
    <w:tbl>
      <w:tblPr>
        <w:tblW w:w="8965" w:type="dxa"/>
        <w:tblInd w:w="-39" w:type="dxa"/>
        <w:tblLayout w:type="fixed"/>
        <w:tblCellMar>
          <w:left w:w="10" w:type="dxa"/>
          <w:right w:w="10" w:type="dxa"/>
        </w:tblCellMar>
        <w:tblLook w:val="0000" w:firstRow="0" w:lastRow="0" w:firstColumn="0" w:lastColumn="0" w:noHBand="0" w:noVBand="0"/>
      </w:tblPr>
      <w:tblGrid>
        <w:gridCol w:w="3225"/>
        <w:gridCol w:w="2788"/>
        <w:gridCol w:w="1392"/>
        <w:gridCol w:w="1560"/>
      </w:tblGrid>
      <w:tr w:rsidR="00161DE7" w:rsidRPr="00161DE7" w14:paraId="745A8A2B" w14:textId="77777777" w:rsidTr="000C04D2">
        <w:trPr>
          <w:trHeight w:val="630"/>
        </w:trPr>
        <w:tc>
          <w:tcPr>
            <w:tcW w:w="322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0FB4935D"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Órgão/Unidade Orçamentária</w:t>
            </w:r>
          </w:p>
        </w:tc>
        <w:tc>
          <w:tcPr>
            <w:tcW w:w="278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1D861162"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Programa de Trabalho</w:t>
            </w:r>
          </w:p>
        </w:tc>
        <w:tc>
          <w:tcPr>
            <w:tcW w:w="139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3B5591BA"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Fonte de Recursos</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CC45E17"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Natureza da Despesa</w:t>
            </w:r>
          </w:p>
        </w:tc>
      </w:tr>
      <w:tr w:rsidR="00161DE7" w:rsidRPr="00161DE7" w14:paraId="75298312" w14:textId="77777777" w:rsidTr="000C04D2">
        <w:trPr>
          <w:trHeight w:val="900"/>
        </w:trPr>
        <w:tc>
          <w:tcPr>
            <w:tcW w:w="322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0739073" w14:textId="77777777" w:rsidR="00161DE7" w:rsidRPr="00161DE7" w:rsidRDefault="00161DE7" w:rsidP="00161DE7">
            <w:pPr>
              <w:pStyle w:val="PargrafodaLista"/>
              <w:spacing w:before="57" w:after="57" w:line="276" w:lineRule="auto"/>
              <w:ind w:left="0"/>
              <w:rPr>
                <w:rFonts w:ascii="Arial" w:hAnsi="Arial" w:cs="Arial"/>
              </w:rPr>
            </w:pPr>
            <w:r w:rsidRPr="00161DE7">
              <w:rPr>
                <w:rFonts w:ascii="Arial" w:hAnsi="Arial" w:cs="Arial"/>
              </w:rPr>
              <w:t>Gestão das ações em saúde do programa de saúde bucal</w:t>
            </w:r>
          </w:p>
        </w:tc>
        <w:tc>
          <w:tcPr>
            <w:tcW w:w="27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C797D4A"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30001.1030100832.195</w:t>
            </w:r>
          </w:p>
        </w:tc>
        <w:tc>
          <w:tcPr>
            <w:tcW w:w="1392"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BC88734"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1600</w:t>
            </w:r>
          </w:p>
        </w:tc>
        <w:tc>
          <w:tcPr>
            <w:tcW w:w="156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6F7B187" w14:textId="77777777" w:rsidR="00161DE7" w:rsidRPr="00161DE7" w:rsidRDefault="00161DE7" w:rsidP="00161DE7">
            <w:pPr>
              <w:pStyle w:val="PargrafodaLista"/>
              <w:spacing w:before="57" w:after="57" w:line="276" w:lineRule="auto"/>
              <w:ind w:left="0"/>
              <w:jc w:val="center"/>
              <w:rPr>
                <w:rFonts w:ascii="Arial" w:hAnsi="Arial" w:cs="Arial"/>
              </w:rPr>
            </w:pPr>
            <w:r w:rsidRPr="00161DE7">
              <w:rPr>
                <w:rFonts w:ascii="Arial" w:hAnsi="Arial" w:cs="Arial"/>
              </w:rPr>
              <w:t>3.3.90.39.59</w:t>
            </w:r>
          </w:p>
          <w:p w14:paraId="57626780" w14:textId="77777777" w:rsidR="00161DE7" w:rsidRPr="00161DE7" w:rsidRDefault="00161DE7" w:rsidP="00161DE7">
            <w:pPr>
              <w:pStyle w:val="PargrafodaLista"/>
              <w:spacing w:before="57" w:after="57" w:line="276" w:lineRule="auto"/>
              <w:ind w:left="0"/>
              <w:jc w:val="center"/>
              <w:rPr>
                <w:rFonts w:ascii="Arial" w:hAnsi="Arial" w:cs="Arial"/>
              </w:rPr>
            </w:pPr>
          </w:p>
        </w:tc>
      </w:tr>
    </w:tbl>
    <w:p w14:paraId="5496471E" w14:textId="77777777" w:rsidR="00161DE7" w:rsidRPr="00161DE7" w:rsidRDefault="00161DE7" w:rsidP="00161DE7">
      <w:pPr>
        <w:spacing w:line="276" w:lineRule="auto"/>
        <w:rPr>
          <w:rFonts w:ascii="Arial" w:hAnsi="Arial" w:cs="Arial"/>
        </w:rPr>
      </w:pPr>
    </w:p>
    <w:p w14:paraId="24333439" w14:textId="673F95F8" w:rsidR="00161DE7" w:rsidRPr="00161DE7" w:rsidRDefault="00161DE7" w:rsidP="00161DE7">
      <w:pPr>
        <w:pStyle w:val="PargrafodaLista"/>
        <w:numPr>
          <w:ilvl w:val="1"/>
          <w:numId w:val="15"/>
        </w:numPr>
        <w:spacing w:line="276" w:lineRule="auto"/>
        <w:ind w:left="0" w:firstLine="0"/>
        <w:jc w:val="both"/>
        <w:rPr>
          <w:rFonts w:ascii="Arial" w:hAnsi="Arial" w:cs="Arial"/>
        </w:rPr>
      </w:pPr>
      <w:r w:rsidRPr="00161DE7">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2B828FDE" w:rsidR="00D90EA5" w:rsidRPr="008C13A3" w:rsidRDefault="00D90EA5" w:rsidP="00161DE7">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12B73">
        <w:rPr>
          <w:rFonts w:ascii="Arial" w:hAnsi="Arial" w:cs="Arial"/>
          <w:sz w:val="22"/>
          <w:szCs w:val="22"/>
        </w:rPr>
        <w:t>QUINTA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4"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161DE7">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5"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6"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2E8E0437" w:rsidR="008C13A3" w:rsidRPr="008C13A3" w:rsidRDefault="008C13A3" w:rsidP="00161DE7">
      <w:pPr>
        <w:pStyle w:val="Nivel01"/>
        <w:numPr>
          <w:ilvl w:val="0"/>
          <w:numId w:val="15"/>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 xml:space="preserve">CLÁUSULA DÉCIMA </w:t>
      </w:r>
      <w:r w:rsidR="00812B73">
        <w:rPr>
          <w:rFonts w:ascii="Arial" w:hAnsi="Arial" w:cs="Arial"/>
          <w:sz w:val="22"/>
          <w:szCs w:val="22"/>
        </w:rPr>
        <w:t>SEXTA</w:t>
      </w:r>
      <w:r w:rsidRPr="008C13A3">
        <w:rPr>
          <w:rFonts w:ascii="Arial" w:hAnsi="Arial" w:cs="Arial"/>
          <w:sz w:val="22"/>
          <w:szCs w:val="22"/>
        </w:rPr>
        <w:t xml:space="preserve"> – ALTERAÇÕES</w:t>
      </w:r>
    </w:p>
    <w:p w14:paraId="03F2739F" w14:textId="77777777" w:rsidR="00D90EA5" w:rsidRPr="008C13A3" w:rsidRDefault="00D90EA5" w:rsidP="00161DE7">
      <w:pPr>
        <w:pStyle w:val="PargrafodaLista"/>
        <w:numPr>
          <w:ilvl w:val="1"/>
          <w:numId w:val="15"/>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7"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161DE7">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161DE7">
      <w:pPr>
        <w:pStyle w:val="PargrafodaLista"/>
        <w:numPr>
          <w:ilvl w:val="1"/>
          <w:numId w:val="15"/>
        </w:numPr>
        <w:tabs>
          <w:tab w:val="left" w:pos="426"/>
        </w:tabs>
        <w:ind w:left="0" w:firstLine="0"/>
        <w:jc w:val="both"/>
        <w:rPr>
          <w:rFonts w:ascii="Arial" w:hAnsi="Arial" w:cs="Arial"/>
        </w:rPr>
      </w:pPr>
      <w:r w:rsidRPr="008C13A3">
        <w:rPr>
          <w:rFonts w:ascii="Arial" w:hAnsi="Arial" w:cs="Arial"/>
        </w:rPr>
        <w:lastRenderedPageBreak/>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161DE7">
      <w:pPr>
        <w:pStyle w:val="PargrafodaLista"/>
        <w:widowControl/>
        <w:numPr>
          <w:ilvl w:val="1"/>
          <w:numId w:val="15"/>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8"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54A8C7EB" w:rsidR="00885E3B" w:rsidRPr="008C13A3" w:rsidRDefault="00885E3B" w:rsidP="00161DE7">
      <w:pPr>
        <w:pStyle w:val="Nivel010"/>
        <w:numPr>
          <w:ilvl w:val="0"/>
          <w:numId w:val="15"/>
        </w:numPr>
        <w:rPr>
          <w:color w:val="FFFFFF" w:themeColor="background1"/>
          <w:sz w:val="22"/>
          <w:szCs w:val="22"/>
        </w:rPr>
      </w:pPr>
      <w:r w:rsidRPr="008C13A3">
        <w:rPr>
          <w:sz w:val="22"/>
          <w:szCs w:val="22"/>
        </w:rPr>
        <w:t xml:space="preserve">CLÁUSULA DÉCIMA </w:t>
      </w:r>
      <w:r w:rsidR="00812B73">
        <w:rPr>
          <w:sz w:val="22"/>
          <w:szCs w:val="22"/>
        </w:rPr>
        <w:t>SÉTIMA</w:t>
      </w:r>
      <w:r w:rsidRPr="008C13A3">
        <w:rPr>
          <w:sz w:val="22"/>
          <w:szCs w:val="22"/>
        </w:rPr>
        <w:t xml:space="preserve"> – PUBLICAÇÃO</w:t>
      </w:r>
    </w:p>
    <w:p w14:paraId="6D2C9166" w14:textId="77777777" w:rsidR="00885E3B" w:rsidRPr="008C13A3" w:rsidRDefault="00885E3B" w:rsidP="00161DE7">
      <w:pPr>
        <w:pStyle w:val="PargrafodaLista"/>
        <w:numPr>
          <w:ilvl w:val="1"/>
          <w:numId w:val="15"/>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9"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50"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51"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3666CB09" w:rsidR="00885E3B" w:rsidRPr="008C13A3" w:rsidRDefault="000F2826" w:rsidP="00161DE7">
      <w:pPr>
        <w:pStyle w:val="Nivel010"/>
        <w:numPr>
          <w:ilvl w:val="0"/>
          <w:numId w:val="15"/>
        </w:numPr>
        <w:rPr>
          <w:sz w:val="22"/>
          <w:szCs w:val="22"/>
        </w:rPr>
      </w:pPr>
      <w:r w:rsidRPr="008C13A3">
        <w:rPr>
          <w:sz w:val="22"/>
          <w:szCs w:val="22"/>
        </w:rPr>
        <w:t xml:space="preserve">- </w:t>
      </w:r>
      <w:r w:rsidR="00885E3B" w:rsidRPr="008C13A3">
        <w:rPr>
          <w:sz w:val="22"/>
          <w:szCs w:val="22"/>
        </w:rPr>
        <w:t xml:space="preserve">CLÁUSULA DÉCIMA </w:t>
      </w:r>
      <w:r w:rsidR="00812B73">
        <w:rPr>
          <w:sz w:val="22"/>
          <w:szCs w:val="22"/>
        </w:rPr>
        <w:t>OITAVA</w:t>
      </w:r>
      <w:r w:rsidR="00885E3B" w:rsidRPr="008C13A3">
        <w:rPr>
          <w:sz w:val="22"/>
          <w:szCs w:val="22"/>
        </w:rPr>
        <w:t>– FORO (</w:t>
      </w:r>
      <w:hyperlink r:id="rId52"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161DE7">
      <w:pPr>
        <w:pStyle w:val="PargrafodaLista"/>
        <w:numPr>
          <w:ilvl w:val="1"/>
          <w:numId w:val="15"/>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161DE7">
      <w:pPr>
        <w:pStyle w:val="PargrafodaLista"/>
        <w:numPr>
          <w:ilvl w:val="1"/>
          <w:numId w:val="15"/>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190C26E9" w:rsidR="00320761" w:rsidRDefault="00320761" w:rsidP="001D32DF">
      <w:pPr>
        <w:spacing w:after="120"/>
        <w:jc w:val="center"/>
        <w:rPr>
          <w:rFonts w:ascii="Arial" w:hAnsi="Arial" w:cs="Arial"/>
          <w:bCs/>
        </w:rPr>
      </w:pPr>
    </w:p>
    <w:p w14:paraId="023D696D" w14:textId="77777777" w:rsidR="000C04D2" w:rsidRPr="008C13A3" w:rsidRDefault="000C04D2"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52029AF4" w:rsidR="00320761" w:rsidRDefault="00320761" w:rsidP="001D32DF">
      <w:pPr>
        <w:spacing w:after="120"/>
        <w:jc w:val="center"/>
        <w:rPr>
          <w:rFonts w:ascii="Arial" w:hAnsi="Arial" w:cs="Arial"/>
        </w:rPr>
      </w:pPr>
    </w:p>
    <w:p w14:paraId="48FF6A1E" w14:textId="77777777" w:rsidR="000C04D2" w:rsidRPr="008C13A3" w:rsidRDefault="000C04D2"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3"/>
      <w:footerReference w:type="default" r:id="rId54"/>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147E1" w14:textId="77777777" w:rsidR="008F7E33" w:rsidRDefault="008F7E33">
      <w:r>
        <w:separator/>
      </w:r>
    </w:p>
  </w:endnote>
  <w:endnote w:type="continuationSeparator" w:id="0">
    <w:p w14:paraId="027FADA8" w14:textId="77777777" w:rsidR="008F7E33" w:rsidRDefault="008F7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69E22" w14:textId="77777777" w:rsidR="008F7E33" w:rsidRDefault="008F7E33">
      <w:r>
        <w:separator/>
      </w:r>
    </w:p>
  </w:footnote>
  <w:footnote w:type="continuationSeparator" w:id="0">
    <w:p w14:paraId="4147EEAA" w14:textId="77777777" w:rsidR="008F7E33" w:rsidRDefault="008F7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5695FC0"/>
    <w:multiLevelType w:val="multilevel"/>
    <w:tmpl w:val="0F84AA14"/>
    <w:lvl w:ilvl="0">
      <w:start w:val="6"/>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2105EA4"/>
    <w:multiLevelType w:val="multilevel"/>
    <w:tmpl w:val="56C2DF8C"/>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48745977"/>
    <w:multiLevelType w:val="multilevel"/>
    <w:tmpl w:val="CAB6234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70D60C6"/>
    <w:multiLevelType w:val="multilevel"/>
    <w:tmpl w:val="BD7A73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D9201AE"/>
    <w:multiLevelType w:val="hybridMultilevel"/>
    <w:tmpl w:val="C7F22D6A"/>
    <w:lvl w:ilvl="0" w:tplc="419EC94A">
      <w:start w:val="7"/>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5890BEC"/>
    <w:multiLevelType w:val="multilevel"/>
    <w:tmpl w:val="2F1C9356"/>
    <w:lvl w:ilvl="0">
      <w:start w:val="3"/>
      <w:numFmt w:val="decimal"/>
      <w:lvlText w:val="%1"/>
      <w:lvlJc w:val="left"/>
      <w:pPr>
        <w:ind w:left="435" w:hanging="435"/>
      </w:pPr>
      <w:rPr>
        <w:rFonts w:ascii="Calibri" w:hAnsi="Calibri" w:hint="default"/>
        <w:color w:val="000000"/>
        <w:sz w:val="22"/>
      </w:rPr>
    </w:lvl>
    <w:lvl w:ilvl="1">
      <w:start w:val="2"/>
      <w:numFmt w:val="decimal"/>
      <w:lvlText w:val="%1.%2"/>
      <w:lvlJc w:val="left"/>
      <w:pPr>
        <w:ind w:left="435" w:hanging="435"/>
      </w:pPr>
      <w:rPr>
        <w:rFonts w:ascii="Calibri" w:hAnsi="Calibri" w:hint="default"/>
        <w:color w:val="000000"/>
        <w:sz w:val="22"/>
      </w:rPr>
    </w:lvl>
    <w:lvl w:ilvl="2">
      <w:start w:val="1"/>
      <w:numFmt w:val="decimal"/>
      <w:lvlText w:val="%1.%2.%3"/>
      <w:lvlJc w:val="left"/>
      <w:pPr>
        <w:ind w:left="720" w:hanging="720"/>
      </w:pPr>
      <w:rPr>
        <w:rFonts w:ascii="Calibri" w:hAnsi="Calibri" w:hint="default"/>
        <w:color w:val="000000"/>
        <w:sz w:val="22"/>
      </w:rPr>
    </w:lvl>
    <w:lvl w:ilvl="3">
      <w:start w:val="1"/>
      <w:numFmt w:val="decimal"/>
      <w:lvlText w:val="%1.%2.%3.%4"/>
      <w:lvlJc w:val="left"/>
      <w:pPr>
        <w:ind w:left="720" w:hanging="720"/>
      </w:pPr>
      <w:rPr>
        <w:rFonts w:ascii="Calibri" w:hAnsi="Calibri" w:hint="default"/>
        <w:color w:val="000000"/>
        <w:sz w:val="22"/>
      </w:rPr>
    </w:lvl>
    <w:lvl w:ilvl="4">
      <w:start w:val="1"/>
      <w:numFmt w:val="decimal"/>
      <w:lvlText w:val="%1.%2.%3.%4.%5"/>
      <w:lvlJc w:val="left"/>
      <w:pPr>
        <w:ind w:left="1080" w:hanging="1080"/>
      </w:pPr>
      <w:rPr>
        <w:rFonts w:ascii="Calibri" w:hAnsi="Calibri" w:hint="default"/>
        <w:color w:val="000000"/>
        <w:sz w:val="22"/>
      </w:rPr>
    </w:lvl>
    <w:lvl w:ilvl="5">
      <w:start w:val="1"/>
      <w:numFmt w:val="decimal"/>
      <w:lvlText w:val="%1.%2.%3.%4.%5.%6"/>
      <w:lvlJc w:val="left"/>
      <w:pPr>
        <w:ind w:left="1080" w:hanging="1080"/>
      </w:pPr>
      <w:rPr>
        <w:rFonts w:ascii="Calibri" w:hAnsi="Calibri" w:hint="default"/>
        <w:color w:val="000000"/>
        <w:sz w:val="22"/>
      </w:rPr>
    </w:lvl>
    <w:lvl w:ilvl="6">
      <w:start w:val="1"/>
      <w:numFmt w:val="decimal"/>
      <w:lvlText w:val="%1.%2.%3.%4.%5.%6.%7"/>
      <w:lvlJc w:val="left"/>
      <w:pPr>
        <w:ind w:left="1440" w:hanging="1440"/>
      </w:pPr>
      <w:rPr>
        <w:rFonts w:ascii="Calibri" w:hAnsi="Calibri" w:hint="default"/>
        <w:color w:val="000000"/>
        <w:sz w:val="22"/>
      </w:rPr>
    </w:lvl>
    <w:lvl w:ilvl="7">
      <w:start w:val="1"/>
      <w:numFmt w:val="decimal"/>
      <w:lvlText w:val="%1.%2.%3.%4.%5.%6.%7.%8"/>
      <w:lvlJc w:val="left"/>
      <w:pPr>
        <w:ind w:left="1440" w:hanging="1440"/>
      </w:pPr>
      <w:rPr>
        <w:rFonts w:ascii="Calibri" w:hAnsi="Calibri" w:hint="default"/>
        <w:color w:val="000000"/>
        <w:sz w:val="22"/>
      </w:rPr>
    </w:lvl>
    <w:lvl w:ilvl="8">
      <w:start w:val="1"/>
      <w:numFmt w:val="decimal"/>
      <w:lvlText w:val="%1.%2.%3.%4.%5.%6.%7.%8.%9"/>
      <w:lvlJc w:val="left"/>
      <w:pPr>
        <w:ind w:left="1800" w:hanging="1800"/>
      </w:pPr>
      <w:rPr>
        <w:rFonts w:ascii="Calibri" w:hAnsi="Calibri" w:hint="default"/>
        <w:color w:val="000000"/>
        <w:sz w:val="22"/>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4"/>
  </w:num>
  <w:num w:numId="7">
    <w:abstractNumId w:val="3"/>
  </w:num>
  <w:num w:numId="8">
    <w:abstractNumId w:val="10"/>
  </w:num>
  <w:num w:numId="9">
    <w:abstractNumId w:val="6"/>
  </w:num>
  <w:num w:numId="10">
    <w:abstractNumId w:val="11"/>
  </w:num>
  <w:num w:numId="11">
    <w:abstractNumId w:val="12"/>
  </w:num>
  <w:num w:numId="12">
    <w:abstractNumId w:val="13"/>
  </w:num>
  <w:num w:numId="13">
    <w:abstractNumId w:val="9"/>
  </w:num>
  <w:num w:numId="14">
    <w:abstractNumId w:val="7"/>
  </w:num>
  <w:num w:numId="1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97F9E"/>
    <w:rsid w:val="000A1E64"/>
    <w:rsid w:val="000B23ED"/>
    <w:rsid w:val="000C04D2"/>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1DE7"/>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2BF4"/>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0A4"/>
    <w:rsid w:val="005E2922"/>
    <w:rsid w:val="005E3F93"/>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A6191"/>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09E6"/>
    <w:rsid w:val="00773AA0"/>
    <w:rsid w:val="007767C7"/>
    <w:rsid w:val="00785644"/>
    <w:rsid w:val="00785D66"/>
    <w:rsid w:val="0079421E"/>
    <w:rsid w:val="00797F3F"/>
    <w:rsid w:val="007B0D84"/>
    <w:rsid w:val="007B28CD"/>
    <w:rsid w:val="007E7BBF"/>
    <w:rsid w:val="007F7B13"/>
    <w:rsid w:val="00807004"/>
    <w:rsid w:val="00812B73"/>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B7B6D"/>
    <w:rsid w:val="008C13A3"/>
    <w:rsid w:val="008C47CA"/>
    <w:rsid w:val="008C4D64"/>
    <w:rsid w:val="008C4FC6"/>
    <w:rsid w:val="008C6F60"/>
    <w:rsid w:val="008C7574"/>
    <w:rsid w:val="008D3457"/>
    <w:rsid w:val="008D5F7A"/>
    <w:rsid w:val="008D78EA"/>
    <w:rsid w:val="008E1A25"/>
    <w:rsid w:val="008E4F62"/>
    <w:rsid w:val="008E5AD6"/>
    <w:rsid w:val="008E65D4"/>
    <w:rsid w:val="008E6D4F"/>
    <w:rsid w:val="008F7E33"/>
    <w:rsid w:val="0090165D"/>
    <w:rsid w:val="009039E8"/>
    <w:rsid w:val="009061B6"/>
    <w:rsid w:val="009063BB"/>
    <w:rsid w:val="009162EB"/>
    <w:rsid w:val="0092129B"/>
    <w:rsid w:val="009213D5"/>
    <w:rsid w:val="009327CB"/>
    <w:rsid w:val="009335AB"/>
    <w:rsid w:val="00941655"/>
    <w:rsid w:val="00944FFE"/>
    <w:rsid w:val="009470C2"/>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32F4F"/>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0EC3"/>
    <w:rsid w:val="00F829FD"/>
    <w:rsid w:val="00FA307E"/>
    <w:rsid w:val="00FA5861"/>
    <w:rsid w:val="00FB230B"/>
    <w:rsid w:val="00FB71A6"/>
    <w:rsid w:val="00FC22BB"/>
    <w:rsid w:val="00FD2171"/>
    <w:rsid w:val="00FD7FE7"/>
    <w:rsid w:val="00FE2928"/>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customStyle="1" w:styleId="Textbody">
    <w:name w:val="Text body"/>
    <w:basedOn w:val="Standard"/>
    <w:rsid w:val="00097F9E"/>
    <w:pPr>
      <w:suppressAutoHyphens w:val="0"/>
      <w:spacing w:after="140" w:line="276"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1727">
      <w:bodyDiv w:val="1"/>
      <w:marLeft w:val="0"/>
      <w:marRight w:val="0"/>
      <w:marTop w:val="0"/>
      <w:marBottom w:val="0"/>
      <w:divBdr>
        <w:top w:val="none" w:sz="0" w:space="0" w:color="auto"/>
        <w:left w:val="none" w:sz="0" w:space="0" w:color="auto"/>
        <w:bottom w:val="none" w:sz="0" w:space="0" w:color="auto"/>
        <w:right w:val="none" w:sz="0" w:space="0" w:color="auto"/>
      </w:divBdr>
    </w:div>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25art159"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1/lei/l12527.htm"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5-2018/2018/lei/l13709.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s://www.gov.br/compras/pt-br/acesso-a-informacao/legislacao/instrucoes-normativas/instrucao-normativa-seges-me-no-26-de-13-de-abril-de-2022" TargetMode="External"/><Relationship Id="rId46" Type="http://schemas.openxmlformats.org/officeDocument/2006/relationships/hyperlink" Target="https://www.planalto.gov.br/ccivil_03/leis/l8078compilado.htm" TargetMode="External"/><Relationship Id="rId2" Type="http://schemas.openxmlformats.org/officeDocument/2006/relationships/customXml" Target="../customXml/item2.xml"/><Relationship Id="rId16" Type="http://schemas.openxmlformats.org/officeDocument/2006/relationships/hyperlink" Target="https://www.planalto.gov.br/ccivil_03/_ato2015-2018/2018/lei/l1370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planalto.gov.br/ccivil_03/_ato2015-2018/2018/lei/l13709.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5-2018/2018/lei/l13709.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planalto.gov.br/ccivil_03/_ato2011-2014/2012/decreto/d7724.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16</Pages>
  <Words>6379</Words>
  <Characters>34451</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48</cp:revision>
  <cp:lastPrinted>2025-12-01T19:07:00Z</cp:lastPrinted>
  <dcterms:created xsi:type="dcterms:W3CDTF">2023-08-18T18:10:00Z</dcterms:created>
  <dcterms:modified xsi:type="dcterms:W3CDTF">2025-12-01T19:07:00Z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